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E0858" w14:textId="68060B85" w:rsidR="008211B4" w:rsidRDefault="008211B4" w:rsidP="00905CA5">
      <w:pPr>
        <w:pStyle w:val="Heading2"/>
        <w:spacing w:before="0" w:after="160"/>
        <w:rPr>
          <w:color w:val="8EAADB" w:themeColor="accent5" w:themeTint="99"/>
          <w:sz w:val="32"/>
          <w:szCs w:val="32"/>
        </w:rPr>
      </w:pPr>
      <w:r w:rsidRPr="00D22D41">
        <w:rPr>
          <w:color w:val="8EAADB" w:themeColor="accent5" w:themeTint="99"/>
          <w:sz w:val="32"/>
          <w:szCs w:val="32"/>
        </w:rPr>
        <w:t>DEPARTMENT OF EXPERIMENTAL PSYCHOLOGY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585539" w:rsidRPr="0076644B" w14:paraId="1B5218BB" w14:textId="77777777" w:rsidTr="004E6372">
        <w:tc>
          <w:tcPr>
            <w:tcW w:w="2518" w:type="dxa"/>
            <w:tcBorders>
              <w:left w:val="nil"/>
            </w:tcBorders>
            <w:shd w:val="clear" w:color="auto" w:fill="D9D9D9"/>
            <w:vAlign w:val="center"/>
          </w:tcPr>
          <w:p w14:paraId="423C57EC" w14:textId="77777777" w:rsidR="00585539" w:rsidRPr="0076644B" w:rsidRDefault="00D81E3A" w:rsidP="00A9251E">
            <w:pPr>
              <w:pStyle w:val="Tabletext"/>
              <w:rPr>
                <w:sz w:val="24"/>
                <w:szCs w:val="22"/>
              </w:rPr>
            </w:pPr>
            <w:r w:rsidRPr="0076644B">
              <w:rPr>
                <w:sz w:val="24"/>
                <w:szCs w:val="22"/>
              </w:rPr>
              <w:t>Job title</w:t>
            </w:r>
          </w:p>
        </w:tc>
        <w:tc>
          <w:tcPr>
            <w:tcW w:w="6804" w:type="dxa"/>
            <w:tcBorders>
              <w:right w:val="nil"/>
            </w:tcBorders>
            <w:vAlign w:val="center"/>
          </w:tcPr>
          <w:p w14:paraId="2005D892" w14:textId="01437C90" w:rsidR="00585539" w:rsidRPr="00905CA5" w:rsidRDefault="003442BF" w:rsidP="00B26002">
            <w:pPr>
              <w:rPr>
                <w:sz w:val="24"/>
              </w:rPr>
            </w:pPr>
            <w:r w:rsidRPr="00905CA5">
              <w:rPr>
                <w:sz w:val="24"/>
              </w:rPr>
              <w:t>Research Assistant</w:t>
            </w:r>
            <w:r w:rsidR="00DA0D37">
              <w:rPr>
                <w:sz w:val="24"/>
              </w:rPr>
              <w:t xml:space="preserve"> </w:t>
            </w:r>
          </w:p>
        </w:tc>
      </w:tr>
      <w:tr w:rsidR="00585539" w:rsidRPr="0076644B" w14:paraId="12F1AB3B" w14:textId="77777777" w:rsidTr="004E6372">
        <w:tc>
          <w:tcPr>
            <w:tcW w:w="2518" w:type="dxa"/>
            <w:tcBorders>
              <w:left w:val="nil"/>
            </w:tcBorders>
            <w:shd w:val="clear" w:color="auto" w:fill="D9D9D9"/>
            <w:vAlign w:val="center"/>
          </w:tcPr>
          <w:p w14:paraId="378B808C" w14:textId="77777777" w:rsidR="00585539" w:rsidRPr="0076644B" w:rsidRDefault="00D81E3A" w:rsidP="00A9251E">
            <w:pPr>
              <w:pStyle w:val="Tabletext"/>
              <w:rPr>
                <w:sz w:val="24"/>
                <w:szCs w:val="22"/>
              </w:rPr>
            </w:pPr>
            <w:r w:rsidRPr="0076644B">
              <w:rPr>
                <w:sz w:val="24"/>
                <w:szCs w:val="22"/>
              </w:rPr>
              <w:t>Division</w:t>
            </w:r>
          </w:p>
        </w:tc>
        <w:tc>
          <w:tcPr>
            <w:tcW w:w="6804" w:type="dxa"/>
            <w:tcBorders>
              <w:right w:val="nil"/>
            </w:tcBorders>
            <w:vAlign w:val="center"/>
          </w:tcPr>
          <w:p w14:paraId="7DCF40B0" w14:textId="20D7D06B" w:rsidR="00585539" w:rsidRPr="00905CA5" w:rsidRDefault="0076644B" w:rsidP="009A2B2C">
            <w:pPr>
              <w:rPr>
                <w:sz w:val="24"/>
              </w:rPr>
            </w:pPr>
            <w:r w:rsidRPr="00905CA5">
              <w:rPr>
                <w:sz w:val="24"/>
              </w:rPr>
              <w:t>Medical Sciences</w:t>
            </w:r>
            <w:r w:rsidR="0012272E" w:rsidRPr="00905CA5">
              <w:rPr>
                <w:sz w:val="24"/>
              </w:rPr>
              <w:t xml:space="preserve"> Division</w:t>
            </w:r>
          </w:p>
        </w:tc>
      </w:tr>
      <w:tr w:rsidR="00585539" w:rsidRPr="0076644B" w14:paraId="7E124433" w14:textId="77777777" w:rsidTr="0076644B">
        <w:tc>
          <w:tcPr>
            <w:tcW w:w="2518" w:type="dxa"/>
            <w:tcBorders>
              <w:left w:val="nil"/>
            </w:tcBorders>
            <w:shd w:val="clear" w:color="auto" w:fill="D9D9D9"/>
            <w:vAlign w:val="center"/>
          </w:tcPr>
          <w:p w14:paraId="5C42C3AF" w14:textId="77777777" w:rsidR="00585539" w:rsidRPr="0076644B" w:rsidRDefault="00D81E3A" w:rsidP="00A9251E">
            <w:pPr>
              <w:pStyle w:val="Tabletext"/>
              <w:rPr>
                <w:sz w:val="24"/>
                <w:szCs w:val="22"/>
              </w:rPr>
            </w:pPr>
            <w:r w:rsidRPr="0076644B">
              <w:rPr>
                <w:sz w:val="24"/>
                <w:szCs w:val="22"/>
              </w:rPr>
              <w:t xml:space="preserve">Department </w:t>
            </w:r>
          </w:p>
        </w:tc>
        <w:tc>
          <w:tcPr>
            <w:tcW w:w="6804" w:type="dxa"/>
            <w:tcBorders>
              <w:right w:val="nil"/>
            </w:tcBorders>
            <w:shd w:val="clear" w:color="auto" w:fill="auto"/>
            <w:vAlign w:val="center"/>
          </w:tcPr>
          <w:p w14:paraId="0859F4D5" w14:textId="1228EA33" w:rsidR="00585539" w:rsidRPr="00905CA5" w:rsidRDefault="0076644B" w:rsidP="009A2B2C">
            <w:pPr>
              <w:rPr>
                <w:sz w:val="24"/>
              </w:rPr>
            </w:pPr>
            <w:r w:rsidRPr="00905CA5">
              <w:rPr>
                <w:sz w:val="24"/>
              </w:rPr>
              <w:t>Experimental Psychology</w:t>
            </w:r>
          </w:p>
        </w:tc>
      </w:tr>
      <w:tr w:rsidR="00585539" w:rsidRPr="0076644B" w14:paraId="2AA24587" w14:textId="77777777" w:rsidTr="004E6372">
        <w:tc>
          <w:tcPr>
            <w:tcW w:w="2518" w:type="dxa"/>
            <w:tcBorders>
              <w:left w:val="nil"/>
            </w:tcBorders>
            <w:shd w:val="clear" w:color="auto" w:fill="D9D9D9"/>
            <w:vAlign w:val="center"/>
          </w:tcPr>
          <w:p w14:paraId="1DCF5AE8" w14:textId="77777777" w:rsidR="00585539" w:rsidRPr="0076644B" w:rsidRDefault="00D81E3A" w:rsidP="00A9251E">
            <w:pPr>
              <w:pStyle w:val="Tabletext"/>
              <w:rPr>
                <w:sz w:val="24"/>
                <w:szCs w:val="22"/>
              </w:rPr>
            </w:pPr>
            <w:r w:rsidRPr="0076644B">
              <w:rPr>
                <w:sz w:val="24"/>
                <w:szCs w:val="22"/>
              </w:rPr>
              <w:t>Location</w:t>
            </w:r>
          </w:p>
        </w:tc>
        <w:tc>
          <w:tcPr>
            <w:tcW w:w="6804" w:type="dxa"/>
            <w:tcBorders>
              <w:right w:val="nil"/>
            </w:tcBorders>
            <w:vAlign w:val="center"/>
          </w:tcPr>
          <w:p w14:paraId="36DF2BDB" w14:textId="3E2E582E" w:rsidR="00585539" w:rsidRPr="00905CA5" w:rsidRDefault="00B26002" w:rsidP="00B26002">
            <w:pPr>
              <w:rPr>
                <w:sz w:val="24"/>
              </w:rPr>
            </w:pPr>
            <w:r w:rsidRPr="00B26002">
              <w:rPr>
                <w:sz w:val="24"/>
              </w:rPr>
              <w:t>New Radcliffe House</w:t>
            </w:r>
            <w:r w:rsidR="0076644B" w:rsidRPr="00905CA5">
              <w:rPr>
                <w:sz w:val="24"/>
              </w:rPr>
              <w:t xml:space="preserve">, </w:t>
            </w:r>
            <w:r w:rsidRPr="00B26002">
              <w:rPr>
                <w:sz w:val="24"/>
              </w:rPr>
              <w:t>Radcliffe Observatory Quarter</w:t>
            </w:r>
            <w:r w:rsidR="00742A44">
              <w:rPr>
                <w:sz w:val="24"/>
              </w:rPr>
              <w:t>, Woodstock Road</w:t>
            </w:r>
          </w:p>
        </w:tc>
      </w:tr>
      <w:tr w:rsidR="00585539" w:rsidRPr="0076644B" w14:paraId="392A026A" w14:textId="77777777" w:rsidTr="004E6372">
        <w:tc>
          <w:tcPr>
            <w:tcW w:w="2518" w:type="dxa"/>
            <w:tcBorders>
              <w:left w:val="nil"/>
            </w:tcBorders>
            <w:shd w:val="clear" w:color="auto" w:fill="D9D9D9"/>
            <w:vAlign w:val="center"/>
          </w:tcPr>
          <w:p w14:paraId="2E522522" w14:textId="77777777" w:rsidR="00585539" w:rsidRPr="0076644B" w:rsidRDefault="00D81E3A" w:rsidP="00A9251E">
            <w:pPr>
              <w:pStyle w:val="Tabletext"/>
              <w:rPr>
                <w:sz w:val="24"/>
                <w:szCs w:val="22"/>
              </w:rPr>
            </w:pPr>
            <w:r w:rsidRPr="0076644B">
              <w:rPr>
                <w:sz w:val="24"/>
                <w:szCs w:val="22"/>
              </w:rPr>
              <w:t>Grade and salary</w:t>
            </w:r>
          </w:p>
        </w:tc>
        <w:tc>
          <w:tcPr>
            <w:tcW w:w="6804" w:type="dxa"/>
            <w:tcBorders>
              <w:right w:val="nil"/>
            </w:tcBorders>
            <w:vAlign w:val="center"/>
          </w:tcPr>
          <w:p w14:paraId="20676212" w14:textId="5E459A56" w:rsidR="00585539" w:rsidRPr="006050D2" w:rsidRDefault="006050D2" w:rsidP="00BA290E">
            <w:pPr>
              <w:pStyle w:val="Tabletext"/>
              <w:rPr>
                <w:b w:val="0"/>
                <w:sz w:val="24"/>
                <w:szCs w:val="24"/>
              </w:rPr>
            </w:pPr>
            <w:r w:rsidRPr="006050D2">
              <w:rPr>
                <w:b w:val="0"/>
                <w:sz w:val="24"/>
                <w:szCs w:val="24"/>
              </w:rPr>
              <w:t>Grade 6: £29,614- £35,326</w:t>
            </w:r>
          </w:p>
        </w:tc>
      </w:tr>
      <w:tr w:rsidR="00585539" w:rsidRPr="0076644B" w14:paraId="683AD9C5" w14:textId="77777777" w:rsidTr="004E6372">
        <w:trPr>
          <w:trHeight w:val="521"/>
        </w:trPr>
        <w:tc>
          <w:tcPr>
            <w:tcW w:w="2518" w:type="dxa"/>
            <w:tcBorders>
              <w:left w:val="nil"/>
            </w:tcBorders>
            <w:shd w:val="clear" w:color="auto" w:fill="D9D9D9"/>
            <w:vAlign w:val="center"/>
          </w:tcPr>
          <w:p w14:paraId="1BAB66FD" w14:textId="77777777" w:rsidR="00585539" w:rsidRPr="0076644B" w:rsidRDefault="00D81E3A" w:rsidP="00A9251E">
            <w:pPr>
              <w:pStyle w:val="Tabletext"/>
              <w:rPr>
                <w:sz w:val="24"/>
                <w:szCs w:val="22"/>
              </w:rPr>
            </w:pPr>
            <w:r w:rsidRPr="0076644B">
              <w:rPr>
                <w:sz w:val="24"/>
                <w:szCs w:val="22"/>
              </w:rPr>
              <w:t>Hours</w:t>
            </w:r>
          </w:p>
        </w:tc>
        <w:tc>
          <w:tcPr>
            <w:tcW w:w="6804" w:type="dxa"/>
            <w:tcBorders>
              <w:right w:val="nil"/>
            </w:tcBorders>
            <w:vAlign w:val="center"/>
          </w:tcPr>
          <w:p w14:paraId="60D8622A" w14:textId="49A47962" w:rsidR="00A74521" w:rsidRPr="00905CA5" w:rsidRDefault="00B26002" w:rsidP="00B26002">
            <w:pPr>
              <w:pStyle w:val="Tabletext"/>
              <w:spacing w:before="0" w:after="0"/>
              <w:rPr>
                <w:b w:val="0"/>
                <w:i/>
                <w:sz w:val="24"/>
                <w:szCs w:val="21"/>
              </w:rPr>
            </w:pPr>
            <w:r>
              <w:rPr>
                <w:b w:val="0"/>
                <w:sz w:val="24"/>
                <w:szCs w:val="22"/>
              </w:rPr>
              <w:t>Full</w:t>
            </w:r>
            <w:r w:rsidR="00F5388F" w:rsidRPr="00905CA5">
              <w:rPr>
                <w:b w:val="0"/>
                <w:sz w:val="24"/>
                <w:szCs w:val="22"/>
              </w:rPr>
              <w:t xml:space="preserve"> time (</w:t>
            </w:r>
            <w:r w:rsidR="00DA0D37">
              <w:rPr>
                <w:b w:val="0"/>
                <w:sz w:val="24"/>
                <w:szCs w:val="22"/>
              </w:rPr>
              <w:t xml:space="preserve">37.5 </w:t>
            </w:r>
            <w:r w:rsidR="00F5388F" w:rsidRPr="00905CA5">
              <w:rPr>
                <w:b w:val="0"/>
                <w:sz w:val="24"/>
                <w:szCs w:val="22"/>
              </w:rPr>
              <w:t xml:space="preserve">hours) </w:t>
            </w:r>
          </w:p>
        </w:tc>
      </w:tr>
      <w:tr w:rsidR="00905CA5" w:rsidRPr="0076644B" w14:paraId="6F3AA85E" w14:textId="77777777" w:rsidTr="004E6372">
        <w:trPr>
          <w:trHeight w:val="521"/>
        </w:trPr>
        <w:tc>
          <w:tcPr>
            <w:tcW w:w="2518" w:type="dxa"/>
            <w:tcBorders>
              <w:left w:val="nil"/>
            </w:tcBorders>
            <w:shd w:val="clear" w:color="auto" w:fill="D9D9D9"/>
            <w:vAlign w:val="center"/>
          </w:tcPr>
          <w:p w14:paraId="4C818A29" w14:textId="54944BFC" w:rsidR="00905CA5" w:rsidRPr="0076644B" w:rsidRDefault="00905CA5" w:rsidP="00A9251E">
            <w:pPr>
              <w:pStyle w:val="Tabletext"/>
              <w:rPr>
                <w:sz w:val="24"/>
                <w:szCs w:val="22"/>
              </w:rPr>
            </w:pPr>
            <w:r>
              <w:rPr>
                <w:sz w:val="24"/>
                <w:szCs w:val="22"/>
              </w:rPr>
              <w:t>Contract type</w:t>
            </w:r>
          </w:p>
        </w:tc>
        <w:tc>
          <w:tcPr>
            <w:tcW w:w="6804" w:type="dxa"/>
            <w:tcBorders>
              <w:right w:val="nil"/>
            </w:tcBorders>
            <w:vAlign w:val="center"/>
          </w:tcPr>
          <w:p w14:paraId="209E2D40" w14:textId="2743BC5F" w:rsidR="00905CA5" w:rsidRPr="00905CA5" w:rsidRDefault="00742A44" w:rsidP="00B26002">
            <w:pPr>
              <w:pStyle w:val="Tabletext"/>
              <w:spacing w:before="0" w:after="0"/>
              <w:rPr>
                <w:b w:val="0"/>
                <w:sz w:val="24"/>
                <w:szCs w:val="22"/>
              </w:rPr>
            </w:pPr>
            <w:r>
              <w:rPr>
                <w:b w:val="0"/>
                <w:sz w:val="24"/>
                <w:szCs w:val="22"/>
              </w:rPr>
              <w:t xml:space="preserve">Fixed-term for </w:t>
            </w:r>
            <w:r w:rsidR="00B26002">
              <w:rPr>
                <w:b w:val="0"/>
                <w:sz w:val="24"/>
                <w:szCs w:val="22"/>
              </w:rPr>
              <w:t>24</w:t>
            </w:r>
            <w:r w:rsidR="00905CA5" w:rsidRPr="00905CA5">
              <w:rPr>
                <w:b w:val="0"/>
                <w:sz w:val="24"/>
                <w:szCs w:val="22"/>
              </w:rPr>
              <w:t xml:space="preserve"> months</w:t>
            </w:r>
            <w:r w:rsidR="006E79D9">
              <w:rPr>
                <w:b w:val="0"/>
                <w:sz w:val="24"/>
                <w:szCs w:val="22"/>
              </w:rPr>
              <w:t xml:space="preserve"> with the possibility of renewal</w:t>
            </w:r>
          </w:p>
        </w:tc>
      </w:tr>
      <w:tr w:rsidR="00585539" w:rsidRPr="0076644B" w14:paraId="77070A14" w14:textId="77777777" w:rsidTr="004E6372">
        <w:trPr>
          <w:trHeight w:val="461"/>
        </w:trPr>
        <w:tc>
          <w:tcPr>
            <w:tcW w:w="2518" w:type="dxa"/>
            <w:tcBorders>
              <w:left w:val="nil"/>
            </w:tcBorders>
            <w:shd w:val="clear" w:color="auto" w:fill="D9D9D9"/>
            <w:vAlign w:val="center"/>
          </w:tcPr>
          <w:p w14:paraId="6A4845D7" w14:textId="77777777" w:rsidR="00585539" w:rsidRPr="0076644B" w:rsidRDefault="00D81E3A" w:rsidP="00A9251E">
            <w:pPr>
              <w:pStyle w:val="Tabletext"/>
              <w:rPr>
                <w:sz w:val="24"/>
                <w:szCs w:val="22"/>
              </w:rPr>
            </w:pPr>
            <w:r w:rsidRPr="0076644B">
              <w:rPr>
                <w:sz w:val="24"/>
                <w:szCs w:val="22"/>
              </w:rPr>
              <w:t>Reporting to</w:t>
            </w:r>
          </w:p>
        </w:tc>
        <w:tc>
          <w:tcPr>
            <w:tcW w:w="6804" w:type="dxa"/>
            <w:tcBorders>
              <w:right w:val="nil"/>
            </w:tcBorders>
            <w:vAlign w:val="center"/>
          </w:tcPr>
          <w:p w14:paraId="71AC38AC" w14:textId="28130D39" w:rsidR="00585539" w:rsidRPr="00905CA5" w:rsidRDefault="007545AE" w:rsidP="007545AE">
            <w:pPr>
              <w:rPr>
                <w:sz w:val="24"/>
                <w:szCs w:val="22"/>
              </w:rPr>
            </w:pPr>
            <w:r>
              <w:rPr>
                <w:sz w:val="24"/>
                <w:szCs w:val="22"/>
              </w:rPr>
              <w:t>Bernhard Staresina</w:t>
            </w:r>
            <w:r w:rsidR="003442BF" w:rsidRPr="00905CA5">
              <w:rPr>
                <w:sz w:val="24"/>
                <w:szCs w:val="22"/>
              </w:rPr>
              <w:t xml:space="preserve">, Professor of </w:t>
            </w:r>
            <w:r>
              <w:rPr>
                <w:sz w:val="24"/>
                <w:szCs w:val="22"/>
              </w:rPr>
              <w:t>Cognitive Neuroscience</w:t>
            </w:r>
          </w:p>
        </w:tc>
      </w:tr>
      <w:tr w:rsidR="00585539" w:rsidRPr="0076644B" w14:paraId="39630D26" w14:textId="77777777" w:rsidTr="004E6372">
        <w:tc>
          <w:tcPr>
            <w:tcW w:w="2518" w:type="dxa"/>
            <w:tcBorders>
              <w:left w:val="nil"/>
            </w:tcBorders>
            <w:shd w:val="clear" w:color="auto" w:fill="D9D9D9"/>
            <w:vAlign w:val="center"/>
          </w:tcPr>
          <w:p w14:paraId="641A9B2C" w14:textId="77777777" w:rsidR="00585539" w:rsidRPr="0076644B" w:rsidRDefault="00D81E3A" w:rsidP="00A9251E">
            <w:pPr>
              <w:pStyle w:val="Tabletext"/>
              <w:rPr>
                <w:sz w:val="24"/>
                <w:szCs w:val="22"/>
              </w:rPr>
            </w:pPr>
            <w:r w:rsidRPr="0076644B">
              <w:rPr>
                <w:sz w:val="24"/>
                <w:szCs w:val="22"/>
              </w:rPr>
              <w:t>Vacancy reference</w:t>
            </w:r>
          </w:p>
        </w:tc>
        <w:tc>
          <w:tcPr>
            <w:tcW w:w="6804" w:type="dxa"/>
            <w:tcBorders>
              <w:right w:val="nil"/>
            </w:tcBorders>
            <w:vAlign w:val="center"/>
          </w:tcPr>
          <w:p w14:paraId="6BBFD534" w14:textId="14A5602B" w:rsidR="00585539" w:rsidRPr="00905CA5" w:rsidRDefault="00687436" w:rsidP="00A9251E">
            <w:pPr>
              <w:pStyle w:val="Tabletext"/>
              <w:rPr>
                <w:b w:val="0"/>
                <w:sz w:val="24"/>
                <w:szCs w:val="22"/>
              </w:rPr>
            </w:pPr>
            <w:r>
              <w:rPr>
                <w:b w:val="0"/>
                <w:sz w:val="24"/>
                <w:szCs w:val="22"/>
              </w:rPr>
              <w:t>154101</w:t>
            </w:r>
          </w:p>
        </w:tc>
      </w:tr>
    </w:tbl>
    <w:p w14:paraId="2325259A" w14:textId="00F2A580" w:rsidR="00F5388F" w:rsidRPr="0076644B" w:rsidRDefault="00493413" w:rsidP="00A9251E">
      <w:pPr>
        <w:pStyle w:val="Heading2"/>
        <w:spacing w:before="0"/>
        <w:rPr>
          <w:b/>
          <w:iCs/>
          <w:sz w:val="22"/>
          <w:szCs w:val="22"/>
        </w:rPr>
      </w:pPr>
      <w:r w:rsidRPr="0076644B">
        <w:rPr>
          <w:b/>
          <w:iCs/>
          <w:sz w:val="22"/>
          <w:szCs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6635"/>
      </w:tblGrid>
      <w:tr w:rsidR="00F5388F" w:rsidRPr="0076644B" w14:paraId="37365EDD" w14:textId="77777777" w:rsidTr="00CE6F35">
        <w:tc>
          <w:tcPr>
            <w:tcW w:w="2641" w:type="dxa"/>
            <w:tcBorders>
              <w:left w:val="nil"/>
            </w:tcBorders>
            <w:shd w:val="clear" w:color="auto" w:fill="D9D9D9"/>
            <w:vAlign w:val="center"/>
          </w:tcPr>
          <w:p w14:paraId="63205C9C" w14:textId="77777777" w:rsidR="00F5388F" w:rsidRPr="0076644B" w:rsidRDefault="00F5388F" w:rsidP="00A9251E">
            <w:pPr>
              <w:pStyle w:val="Tabletext"/>
              <w:rPr>
                <w:rFonts w:cs="Arial"/>
                <w:sz w:val="24"/>
              </w:rPr>
            </w:pPr>
            <w:r w:rsidRPr="0076644B">
              <w:rPr>
                <w:rFonts w:cs="Arial"/>
                <w:sz w:val="24"/>
              </w:rPr>
              <w:t>Research topic</w:t>
            </w:r>
          </w:p>
        </w:tc>
        <w:tc>
          <w:tcPr>
            <w:tcW w:w="6635" w:type="dxa"/>
            <w:tcBorders>
              <w:right w:val="nil"/>
            </w:tcBorders>
            <w:vAlign w:val="center"/>
          </w:tcPr>
          <w:p w14:paraId="6B8DBA71" w14:textId="2583199D" w:rsidR="00F5388F" w:rsidRPr="00905CA5" w:rsidRDefault="007545AE" w:rsidP="00A9251E">
            <w:pPr>
              <w:pStyle w:val="NormalWeb"/>
              <w:spacing w:before="100" w:after="100"/>
              <w:rPr>
                <w:rFonts w:ascii="Calibri" w:hAnsi="Calibri" w:cs="Calibri"/>
              </w:rPr>
            </w:pPr>
            <w:r>
              <w:rPr>
                <w:rFonts w:ascii="Calibri" w:hAnsi="Calibri" w:cs="Calibri"/>
              </w:rPr>
              <w:t>Memory and Sleep</w:t>
            </w:r>
          </w:p>
        </w:tc>
      </w:tr>
      <w:tr w:rsidR="00F5388F" w:rsidRPr="0076644B" w14:paraId="29F7BCCD" w14:textId="77777777" w:rsidTr="0076644B">
        <w:trPr>
          <w:trHeight w:val="657"/>
        </w:trPr>
        <w:tc>
          <w:tcPr>
            <w:tcW w:w="2641" w:type="dxa"/>
            <w:tcBorders>
              <w:left w:val="nil"/>
            </w:tcBorders>
            <w:shd w:val="clear" w:color="auto" w:fill="D9D9D9"/>
            <w:vAlign w:val="center"/>
          </w:tcPr>
          <w:p w14:paraId="3BE207A5" w14:textId="77777777" w:rsidR="00F5388F" w:rsidRPr="0076644B" w:rsidRDefault="00F5388F" w:rsidP="00A9251E">
            <w:pPr>
              <w:pStyle w:val="Tabletext"/>
              <w:rPr>
                <w:rFonts w:cs="Arial"/>
                <w:sz w:val="24"/>
              </w:rPr>
            </w:pPr>
            <w:r w:rsidRPr="0076644B">
              <w:rPr>
                <w:rFonts w:cs="Arial"/>
                <w:sz w:val="24"/>
              </w:rPr>
              <w:t xml:space="preserve">Principal Investigator / supervisor </w:t>
            </w:r>
          </w:p>
        </w:tc>
        <w:tc>
          <w:tcPr>
            <w:tcW w:w="6635" w:type="dxa"/>
            <w:tcBorders>
              <w:right w:val="nil"/>
            </w:tcBorders>
            <w:vAlign w:val="center"/>
          </w:tcPr>
          <w:p w14:paraId="694C2A18" w14:textId="4B952CF1" w:rsidR="00F5388F" w:rsidRPr="00905CA5" w:rsidRDefault="007545AE" w:rsidP="00A9251E">
            <w:pPr>
              <w:pStyle w:val="Default"/>
              <w:rPr>
                <w:rFonts w:ascii="Calibri" w:hAnsi="Calibri" w:cs="Calibri"/>
              </w:rPr>
            </w:pPr>
            <w:r>
              <w:rPr>
                <w:rFonts w:ascii="Calibri" w:hAnsi="Calibri" w:cs="Calibri"/>
              </w:rPr>
              <w:t>Bernhard Staresina</w:t>
            </w:r>
          </w:p>
        </w:tc>
      </w:tr>
      <w:tr w:rsidR="00F5388F" w:rsidRPr="0076644B" w14:paraId="1DBAF0B3" w14:textId="77777777" w:rsidTr="00CE6F35">
        <w:tc>
          <w:tcPr>
            <w:tcW w:w="2641" w:type="dxa"/>
            <w:tcBorders>
              <w:left w:val="nil"/>
            </w:tcBorders>
            <w:shd w:val="clear" w:color="auto" w:fill="D9D9D9"/>
            <w:vAlign w:val="center"/>
          </w:tcPr>
          <w:p w14:paraId="2012D566" w14:textId="77777777" w:rsidR="00F5388F" w:rsidRPr="0076644B" w:rsidRDefault="00F5388F" w:rsidP="00A9251E">
            <w:pPr>
              <w:pStyle w:val="Tabletext"/>
              <w:rPr>
                <w:rFonts w:cs="Arial"/>
                <w:sz w:val="24"/>
              </w:rPr>
            </w:pPr>
            <w:r w:rsidRPr="0076644B">
              <w:rPr>
                <w:rFonts w:cs="Arial"/>
                <w:sz w:val="24"/>
              </w:rPr>
              <w:t xml:space="preserve">Project team </w:t>
            </w:r>
          </w:p>
        </w:tc>
        <w:tc>
          <w:tcPr>
            <w:tcW w:w="6635" w:type="dxa"/>
            <w:tcBorders>
              <w:right w:val="nil"/>
            </w:tcBorders>
            <w:vAlign w:val="center"/>
          </w:tcPr>
          <w:p w14:paraId="0D916421" w14:textId="5A0C0952" w:rsidR="00F5388F" w:rsidRPr="00905CA5" w:rsidRDefault="007545AE" w:rsidP="007545AE">
            <w:pPr>
              <w:rPr>
                <w:rFonts w:cs="Calibri"/>
                <w:sz w:val="24"/>
              </w:rPr>
            </w:pPr>
            <w:r>
              <w:rPr>
                <w:rFonts w:cs="Calibri"/>
                <w:sz w:val="24"/>
              </w:rPr>
              <w:t xml:space="preserve">Memory </w:t>
            </w:r>
            <w:r w:rsidR="002A53B9" w:rsidRPr="00905CA5">
              <w:rPr>
                <w:rFonts w:cs="Calibri"/>
                <w:sz w:val="24"/>
              </w:rPr>
              <w:t xml:space="preserve">and </w:t>
            </w:r>
            <w:r>
              <w:rPr>
                <w:rFonts w:cs="Calibri"/>
                <w:sz w:val="24"/>
              </w:rPr>
              <w:t xml:space="preserve">Sleep </w:t>
            </w:r>
            <w:r w:rsidR="002A53B9" w:rsidRPr="00905CA5">
              <w:rPr>
                <w:rFonts w:cs="Calibri"/>
                <w:sz w:val="24"/>
              </w:rPr>
              <w:t>laboratory</w:t>
            </w:r>
          </w:p>
        </w:tc>
      </w:tr>
      <w:tr w:rsidR="00F5388F" w:rsidRPr="0076644B" w14:paraId="2CED6B34" w14:textId="77777777" w:rsidTr="00CE6F35">
        <w:tc>
          <w:tcPr>
            <w:tcW w:w="2641" w:type="dxa"/>
            <w:tcBorders>
              <w:left w:val="nil"/>
            </w:tcBorders>
            <w:shd w:val="clear" w:color="auto" w:fill="D9D9D9"/>
            <w:vAlign w:val="center"/>
          </w:tcPr>
          <w:p w14:paraId="27B0CB09" w14:textId="77777777" w:rsidR="00F5388F" w:rsidRPr="0076644B" w:rsidRDefault="00F5388F" w:rsidP="00A9251E">
            <w:pPr>
              <w:pStyle w:val="Tabletext"/>
              <w:rPr>
                <w:rFonts w:cs="Arial"/>
                <w:sz w:val="24"/>
              </w:rPr>
            </w:pPr>
            <w:r w:rsidRPr="0076644B">
              <w:rPr>
                <w:rFonts w:cs="Arial"/>
                <w:sz w:val="24"/>
              </w:rPr>
              <w:t xml:space="preserve">Project web site </w:t>
            </w:r>
          </w:p>
        </w:tc>
        <w:tc>
          <w:tcPr>
            <w:tcW w:w="6635" w:type="dxa"/>
            <w:tcBorders>
              <w:right w:val="nil"/>
            </w:tcBorders>
            <w:vAlign w:val="center"/>
          </w:tcPr>
          <w:p w14:paraId="4469E11A" w14:textId="3A33BCAC" w:rsidR="002A53B9" w:rsidRPr="00905CA5" w:rsidRDefault="007545AE" w:rsidP="00A9251E">
            <w:pPr>
              <w:rPr>
                <w:rFonts w:cs="Calibri"/>
                <w:sz w:val="24"/>
              </w:rPr>
            </w:pPr>
            <w:r>
              <w:rPr>
                <w:rFonts w:cs="Calibri"/>
                <w:sz w:val="24"/>
              </w:rPr>
              <w:t>www.staresinalab.com</w:t>
            </w:r>
          </w:p>
        </w:tc>
      </w:tr>
      <w:tr w:rsidR="00F5388F" w:rsidRPr="0076644B" w14:paraId="2C1D42CC" w14:textId="77777777" w:rsidTr="00CE6F35">
        <w:tc>
          <w:tcPr>
            <w:tcW w:w="2641" w:type="dxa"/>
            <w:tcBorders>
              <w:left w:val="nil"/>
            </w:tcBorders>
            <w:shd w:val="clear" w:color="auto" w:fill="D9D9D9"/>
            <w:vAlign w:val="center"/>
          </w:tcPr>
          <w:p w14:paraId="2B366BAE" w14:textId="77777777" w:rsidR="00F5388F" w:rsidRPr="0076644B" w:rsidRDefault="00F5388F" w:rsidP="00A9251E">
            <w:pPr>
              <w:pStyle w:val="Tabletext"/>
              <w:rPr>
                <w:rFonts w:cs="Arial"/>
                <w:sz w:val="24"/>
              </w:rPr>
            </w:pPr>
            <w:r w:rsidRPr="0076644B">
              <w:rPr>
                <w:rFonts w:cs="Arial"/>
                <w:sz w:val="24"/>
              </w:rPr>
              <w:t xml:space="preserve">Funding partner </w:t>
            </w:r>
          </w:p>
        </w:tc>
        <w:tc>
          <w:tcPr>
            <w:tcW w:w="6635" w:type="dxa"/>
            <w:tcBorders>
              <w:right w:val="nil"/>
            </w:tcBorders>
            <w:vAlign w:val="center"/>
          </w:tcPr>
          <w:p w14:paraId="61CDB81E" w14:textId="544F6326" w:rsidR="00F5388F" w:rsidRPr="00905CA5" w:rsidRDefault="00F5388F" w:rsidP="007545AE">
            <w:pPr>
              <w:rPr>
                <w:rFonts w:cs="Calibri"/>
                <w:sz w:val="24"/>
              </w:rPr>
            </w:pPr>
            <w:r w:rsidRPr="00905CA5">
              <w:rPr>
                <w:rFonts w:cs="Calibri"/>
                <w:sz w:val="24"/>
              </w:rPr>
              <w:t>The funds supporting this research project are provided by</w:t>
            </w:r>
            <w:r w:rsidR="002A53B9" w:rsidRPr="00905CA5">
              <w:rPr>
                <w:rFonts w:cs="Calibri"/>
                <w:sz w:val="24"/>
              </w:rPr>
              <w:t xml:space="preserve"> </w:t>
            </w:r>
            <w:r w:rsidR="007545AE">
              <w:rPr>
                <w:rFonts w:cs="Calibri"/>
                <w:sz w:val="24"/>
              </w:rPr>
              <w:t>the European Research Council</w:t>
            </w:r>
          </w:p>
        </w:tc>
      </w:tr>
      <w:tr w:rsidR="00F5388F" w:rsidRPr="0076644B" w14:paraId="2371584F" w14:textId="77777777" w:rsidTr="00CE6F35">
        <w:tc>
          <w:tcPr>
            <w:tcW w:w="2641" w:type="dxa"/>
            <w:tcBorders>
              <w:left w:val="nil"/>
            </w:tcBorders>
            <w:shd w:val="clear" w:color="auto" w:fill="D9D9D9"/>
            <w:vAlign w:val="center"/>
          </w:tcPr>
          <w:p w14:paraId="79985529" w14:textId="77777777" w:rsidR="00F5388F" w:rsidRPr="0076644B" w:rsidRDefault="00F5388F" w:rsidP="00A9251E">
            <w:pPr>
              <w:pStyle w:val="Tabletext"/>
              <w:rPr>
                <w:rFonts w:cs="Arial"/>
                <w:sz w:val="24"/>
              </w:rPr>
            </w:pPr>
            <w:r w:rsidRPr="0076644B">
              <w:rPr>
                <w:rFonts w:cs="Arial"/>
                <w:sz w:val="24"/>
              </w:rPr>
              <w:t xml:space="preserve">Recent publications </w:t>
            </w:r>
          </w:p>
        </w:tc>
        <w:tc>
          <w:tcPr>
            <w:tcW w:w="6635" w:type="dxa"/>
            <w:tcBorders>
              <w:right w:val="nil"/>
            </w:tcBorders>
            <w:vAlign w:val="center"/>
          </w:tcPr>
          <w:p w14:paraId="640809EB" w14:textId="27A83FA1" w:rsidR="00905CA5" w:rsidRPr="00B72A67" w:rsidRDefault="00905CA5" w:rsidP="00A9251E">
            <w:pPr>
              <w:rPr>
                <w:rFonts w:asciiTheme="minorHAnsi" w:hAnsiTheme="minorHAnsi" w:cstheme="minorHAnsi"/>
                <w:sz w:val="24"/>
                <w:lang w:val="de-AT"/>
              </w:rPr>
            </w:pPr>
          </w:p>
          <w:p w14:paraId="7C9DDAA0" w14:textId="0A03F5BD" w:rsidR="00BE4E71" w:rsidRPr="00BE4E71" w:rsidRDefault="00BE4E71" w:rsidP="00BE4E71">
            <w:pPr>
              <w:rPr>
                <w:rFonts w:asciiTheme="minorHAnsi" w:hAnsiTheme="minorHAnsi" w:cstheme="minorHAnsi"/>
                <w:sz w:val="24"/>
                <w:szCs w:val="24"/>
              </w:rPr>
            </w:pPr>
            <w:r w:rsidRPr="00BE4E71">
              <w:rPr>
                <w:rFonts w:asciiTheme="minorHAnsi" w:hAnsiTheme="minorHAnsi" w:cstheme="minorHAnsi"/>
                <w:sz w:val="24"/>
                <w:szCs w:val="24"/>
                <w:lang w:val="de-AT"/>
              </w:rPr>
              <w:t xml:space="preserve">Schreiner T, Petzka M, Staudigl T, Staresina BP. </w:t>
            </w:r>
            <w:r w:rsidRPr="00BE4E71">
              <w:rPr>
                <w:rFonts w:asciiTheme="minorHAnsi" w:hAnsiTheme="minorHAnsi" w:cstheme="minorHAnsi"/>
                <w:sz w:val="24"/>
                <w:szCs w:val="24"/>
              </w:rPr>
              <w:t xml:space="preserve">Endogenous memory reactivation during sleep in humans is clocked by slow oscillation-spindle complexes. Nat </w:t>
            </w:r>
            <w:proofErr w:type="spellStart"/>
            <w:r w:rsidRPr="00BE4E71">
              <w:rPr>
                <w:rFonts w:asciiTheme="minorHAnsi" w:hAnsiTheme="minorHAnsi" w:cstheme="minorHAnsi"/>
                <w:sz w:val="24"/>
                <w:szCs w:val="24"/>
              </w:rPr>
              <w:t>Commun</w:t>
            </w:r>
            <w:proofErr w:type="spellEnd"/>
            <w:r w:rsidRPr="00BE4E71">
              <w:rPr>
                <w:rFonts w:asciiTheme="minorHAnsi" w:hAnsiTheme="minorHAnsi" w:cstheme="minorHAnsi"/>
                <w:sz w:val="24"/>
                <w:szCs w:val="24"/>
              </w:rPr>
              <w:t xml:space="preserve">. 2021 May 25;12(1):3112. </w:t>
            </w:r>
            <w:proofErr w:type="spellStart"/>
            <w:r w:rsidRPr="00BE4E71">
              <w:rPr>
                <w:rFonts w:asciiTheme="minorHAnsi" w:hAnsiTheme="minorHAnsi" w:cstheme="minorHAnsi"/>
                <w:sz w:val="24"/>
                <w:szCs w:val="24"/>
              </w:rPr>
              <w:t>doi</w:t>
            </w:r>
            <w:proofErr w:type="spellEnd"/>
            <w:r w:rsidRPr="00BE4E71">
              <w:rPr>
                <w:rFonts w:asciiTheme="minorHAnsi" w:hAnsiTheme="minorHAnsi" w:cstheme="minorHAnsi"/>
                <w:sz w:val="24"/>
                <w:szCs w:val="24"/>
              </w:rPr>
              <w:t xml:space="preserve">: 10.1038/s41467-021-23520-2. </w:t>
            </w:r>
          </w:p>
          <w:p w14:paraId="4C93B78A" w14:textId="1BA8F503" w:rsidR="00BE4E71" w:rsidRPr="00BE4E71" w:rsidRDefault="00BE4E71" w:rsidP="00BE4E71">
            <w:pPr>
              <w:rPr>
                <w:rFonts w:asciiTheme="minorHAnsi" w:hAnsiTheme="minorHAnsi" w:cstheme="minorHAnsi"/>
                <w:sz w:val="24"/>
                <w:szCs w:val="24"/>
              </w:rPr>
            </w:pPr>
          </w:p>
          <w:p w14:paraId="3BCC2C70" w14:textId="11B78E67" w:rsidR="00BE4E71" w:rsidRPr="00BE4E71" w:rsidRDefault="00BE4E71" w:rsidP="00BE4E71">
            <w:pPr>
              <w:rPr>
                <w:rFonts w:asciiTheme="minorHAnsi" w:hAnsiTheme="minorHAnsi" w:cstheme="minorHAnsi"/>
                <w:color w:val="212121"/>
                <w:sz w:val="24"/>
                <w:szCs w:val="24"/>
                <w:shd w:val="clear" w:color="auto" w:fill="FFFFFF"/>
              </w:rPr>
            </w:pPr>
            <w:r w:rsidRPr="00BE4E71">
              <w:rPr>
                <w:rFonts w:asciiTheme="minorHAnsi" w:hAnsiTheme="minorHAnsi" w:cstheme="minorHAnsi"/>
                <w:color w:val="212121"/>
                <w:sz w:val="24"/>
                <w:szCs w:val="24"/>
                <w:shd w:val="clear" w:color="auto" w:fill="FFFFFF"/>
              </w:rPr>
              <w:lastRenderedPageBreak/>
              <w:t xml:space="preserve">Staresina BP, </w:t>
            </w:r>
            <w:proofErr w:type="spellStart"/>
            <w:r w:rsidRPr="00BE4E71">
              <w:rPr>
                <w:rFonts w:asciiTheme="minorHAnsi" w:hAnsiTheme="minorHAnsi" w:cstheme="minorHAnsi"/>
                <w:color w:val="212121"/>
                <w:sz w:val="24"/>
                <w:szCs w:val="24"/>
                <w:shd w:val="clear" w:color="auto" w:fill="FFFFFF"/>
              </w:rPr>
              <w:t>Wimber</w:t>
            </w:r>
            <w:proofErr w:type="spellEnd"/>
            <w:r w:rsidRPr="00BE4E71">
              <w:rPr>
                <w:rFonts w:asciiTheme="minorHAnsi" w:hAnsiTheme="minorHAnsi" w:cstheme="minorHAnsi"/>
                <w:color w:val="212121"/>
                <w:sz w:val="24"/>
                <w:szCs w:val="24"/>
                <w:shd w:val="clear" w:color="auto" w:fill="FFFFFF"/>
              </w:rPr>
              <w:t xml:space="preserve"> M. A Neural Chronometry of Memory Recall. Trends </w:t>
            </w:r>
            <w:proofErr w:type="spellStart"/>
            <w:r w:rsidRPr="00BE4E71">
              <w:rPr>
                <w:rFonts w:asciiTheme="minorHAnsi" w:hAnsiTheme="minorHAnsi" w:cstheme="minorHAnsi"/>
                <w:color w:val="212121"/>
                <w:sz w:val="24"/>
                <w:szCs w:val="24"/>
                <w:shd w:val="clear" w:color="auto" w:fill="FFFFFF"/>
              </w:rPr>
              <w:t>Cogn</w:t>
            </w:r>
            <w:proofErr w:type="spellEnd"/>
            <w:r w:rsidRPr="00BE4E71">
              <w:rPr>
                <w:rFonts w:asciiTheme="minorHAnsi" w:hAnsiTheme="minorHAnsi" w:cstheme="minorHAnsi"/>
                <w:color w:val="212121"/>
                <w:sz w:val="24"/>
                <w:szCs w:val="24"/>
                <w:shd w:val="clear" w:color="auto" w:fill="FFFFFF"/>
              </w:rPr>
              <w:t xml:space="preserve"> Sci. 2019 Dec;23(12):1071-1085. </w:t>
            </w:r>
            <w:proofErr w:type="spellStart"/>
            <w:r w:rsidRPr="00BE4E71">
              <w:rPr>
                <w:rFonts w:asciiTheme="minorHAnsi" w:hAnsiTheme="minorHAnsi" w:cstheme="minorHAnsi"/>
                <w:color w:val="212121"/>
                <w:sz w:val="24"/>
                <w:szCs w:val="24"/>
                <w:shd w:val="clear" w:color="auto" w:fill="FFFFFF"/>
              </w:rPr>
              <w:t>doi</w:t>
            </w:r>
            <w:proofErr w:type="spellEnd"/>
            <w:r w:rsidRPr="00BE4E71">
              <w:rPr>
                <w:rFonts w:asciiTheme="minorHAnsi" w:hAnsiTheme="minorHAnsi" w:cstheme="minorHAnsi"/>
                <w:color w:val="212121"/>
                <w:sz w:val="24"/>
                <w:szCs w:val="24"/>
                <w:shd w:val="clear" w:color="auto" w:fill="FFFFFF"/>
              </w:rPr>
              <w:t>: 10.1016/j.tics.2019.</w:t>
            </w:r>
            <w:proofErr w:type="gramStart"/>
            <w:r w:rsidRPr="00BE4E71">
              <w:rPr>
                <w:rFonts w:asciiTheme="minorHAnsi" w:hAnsiTheme="minorHAnsi" w:cstheme="minorHAnsi"/>
                <w:color w:val="212121"/>
                <w:sz w:val="24"/>
                <w:szCs w:val="24"/>
                <w:shd w:val="clear" w:color="auto" w:fill="FFFFFF"/>
              </w:rPr>
              <w:t>09.011..</w:t>
            </w:r>
            <w:proofErr w:type="gramEnd"/>
          </w:p>
          <w:p w14:paraId="0B0B56EA" w14:textId="77777777" w:rsidR="00BE4E71" w:rsidRPr="00BE4E71" w:rsidRDefault="00BE4E71" w:rsidP="00BE4E71">
            <w:pPr>
              <w:rPr>
                <w:rFonts w:asciiTheme="minorHAnsi" w:hAnsiTheme="minorHAnsi" w:cstheme="minorHAnsi"/>
                <w:sz w:val="24"/>
                <w:szCs w:val="24"/>
              </w:rPr>
            </w:pPr>
          </w:p>
          <w:p w14:paraId="185890ED" w14:textId="7DC0C065" w:rsidR="00905CA5" w:rsidRPr="00BE4E71" w:rsidRDefault="007545AE" w:rsidP="00BE4E71">
            <w:pPr>
              <w:rPr>
                <w:rFonts w:asciiTheme="minorHAnsi" w:hAnsiTheme="minorHAnsi" w:cstheme="minorHAnsi"/>
                <w:sz w:val="24"/>
                <w:szCs w:val="24"/>
              </w:rPr>
            </w:pPr>
            <w:r w:rsidRPr="00BE4E71">
              <w:rPr>
                <w:rFonts w:asciiTheme="minorHAnsi" w:hAnsiTheme="minorHAnsi" w:cstheme="minorHAnsi"/>
                <w:color w:val="212121"/>
                <w:sz w:val="24"/>
                <w:szCs w:val="24"/>
                <w:shd w:val="clear" w:color="auto" w:fill="FFFFFF"/>
              </w:rPr>
              <w:t xml:space="preserve">Ngo HV, Fell J, Staresina B. Sleep spindles mediate hippocampal-neocortical coupling during long-duration ripples. </w:t>
            </w:r>
            <w:proofErr w:type="spellStart"/>
            <w:r w:rsidRPr="00BE4E71">
              <w:rPr>
                <w:rFonts w:asciiTheme="minorHAnsi" w:hAnsiTheme="minorHAnsi" w:cstheme="minorHAnsi"/>
                <w:color w:val="212121"/>
                <w:sz w:val="24"/>
                <w:szCs w:val="24"/>
                <w:shd w:val="clear" w:color="auto" w:fill="FFFFFF"/>
              </w:rPr>
              <w:t>Elife</w:t>
            </w:r>
            <w:proofErr w:type="spellEnd"/>
            <w:r w:rsidRPr="00BE4E71">
              <w:rPr>
                <w:rFonts w:asciiTheme="minorHAnsi" w:hAnsiTheme="minorHAnsi" w:cstheme="minorHAnsi"/>
                <w:color w:val="212121"/>
                <w:sz w:val="24"/>
                <w:szCs w:val="24"/>
                <w:shd w:val="clear" w:color="auto" w:fill="FFFFFF"/>
              </w:rPr>
              <w:t>. 2020 Jul 13;</w:t>
            </w:r>
            <w:proofErr w:type="gramStart"/>
            <w:r w:rsidRPr="00BE4E71">
              <w:rPr>
                <w:rFonts w:asciiTheme="minorHAnsi" w:hAnsiTheme="minorHAnsi" w:cstheme="minorHAnsi"/>
                <w:color w:val="212121"/>
                <w:sz w:val="24"/>
                <w:szCs w:val="24"/>
                <w:shd w:val="clear" w:color="auto" w:fill="FFFFFF"/>
              </w:rPr>
              <w:t>9:e</w:t>
            </w:r>
            <w:proofErr w:type="gramEnd"/>
            <w:r w:rsidRPr="00BE4E71">
              <w:rPr>
                <w:rFonts w:asciiTheme="minorHAnsi" w:hAnsiTheme="minorHAnsi" w:cstheme="minorHAnsi"/>
                <w:color w:val="212121"/>
                <w:sz w:val="24"/>
                <w:szCs w:val="24"/>
                <w:shd w:val="clear" w:color="auto" w:fill="FFFFFF"/>
              </w:rPr>
              <w:t>5</w:t>
            </w:r>
            <w:r w:rsidR="00BE4E71" w:rsidRPr="00BE4E71">
              <w:rPr>
                <w:rFonts w:asciiTheme="minorHAnsi" w:hAnsiTheme="minorHAnsi" w:cstheme="minorHAnsi"/>
                <w:color w:val="212121"/>
                <w:sz w:val="24"/>
                <w:szCs w:val="24"/>
                <w:shd w:val="clear" w:color="auto" w:fill="FFFFFF"/>
              </w:rPr>
              <w:t xml:space="preserve">7011. </w:t>
            </w:r>
            <w:proofErr w:type="spellStart"/>
            <w:r w:rsidR="00BE4E71" w:rsidRPr="00BE4E71">
              <w:rPr>
                <w:rFonts w:asciiTheme="minorHAnsi" w:hAnsiTheme="minorHAnsi" w:cstheme="minorHAnsi"/>
                <w:color w:val="212121"/>
                <w:sz w:val="24"/>
                <w:szCs w:val="24"/>
                <w:shd w:val="clear" w:color="auto" w:fill="FFFFFF"/>
              </w:rPr>
              <w:t>doi</w:t>
            </w:r>
            <w:proofErr w:type="spellEnd"/>
            <w:r w:rsidR="00BE4E71" w:rsidRPr="00BE4E71">
              <w:rPr>
                <w:rFonts w:asciiTheme="minorHAnsi" w:hAnsiTheme="minorHAnsi" w:cstheme="minorHAnsi"/>
                <w:color w:val="212121"/>
                <w:sz w:val="24"/>
                <w:szCs w:val="24"/>
                <w:shd w:val="clear" w:color="auto" w:fill="FFFFFF"/>
              </w:rPr>
              <w:t>: 10.7554/eLife.57011.</w:t>
            </w:r>
          </w:p>
          <w:p w14:paraId="313C498B" w14:textId="70DE39B4" w:rsidR="00F5388F" w:rsidRPr="00905CA5" w:rsidRDefault="00F5388F" w:rsidP="00905CA5">
            <w:pPr>
              <w:rPr>
                <w:rFonts w:asciiTheme="minorHAnsi" w:hAnsiTheme="minorHAnsi" w:cstheme="minorHAnsi"/>
                <w:sz w:val="24"/>
              </w:rPr>
            </w:pPr>
          </w:p>
        </w:tc>
      </w:tr>
    </w:tbl>
    <w:p w14:paraId="66B9F121" w14:textId="77777777" w:rsidR="002A53B9" w:rsidRPr="000F3434" w:rsidRDefault="002A53B9" w:rsidP="004E4900">
      <w:pPr>
        <w:keepNext/>
        <w:keepLines/>
        <w:tabs>
          <w:tab w:val="left" w:pos="576"/>
          <w:tab w:val="left" w:pos="1152"/>
          <w:tab w:val="left" w:pos="1728"/>
          <w:tab w:val="left" w:pos="5760"/>
        </w:tabs>
        <w:suppressAutoHyphens/>
        <w:spacing w:before="300" w:line="240" w:lineRule="atLeast"/>
        <w:jc w:val="both"/>
        <w:outlineLvl w:val="2"/>
        <w:rPr>
          <w:rFonts w:asciiTheme="minorHAnsi" w:hAnsiTheme="minorHAnsi" w:cstheme="minorHAnsi"/>
          <w:b/>
          <w:bCs/>
          <w:sz w:val="32"/>
          <w:szCs w:val="32"/>
        </w:rPr>
      </w:pPr>
      <w:r w:rsidRPr="000F3434">
        <w:rPr>
          <w:rFonts w:asciiTheme="minorHAnsi" w:hAnsiTheme="minorHAnsi" w:cstheme="minorHAnsi"/>
          <w:b/>
          <w:bCs/>
          <w:sz w:val="32"/>
          <w:szCs w:val="32"/>
        </w:rPr>
        <w:lastRenderedPageBreak/>
        <w:t xml:space="preserve">The role </w:t>
      </w:r>
    </w:p>
    <w:p w14:paraId="06647993" w14:textId="0ABF8748" w:rsidR="002A53B9" w:rsidRDefault="002A53B9" w:rsidP="002A53B9">
      <w:pPr>
        <w:widowControl w:val="0"/>
        <w:autoSpaceDE w:val="0"/>
        <w:autoSpaceDN w:val="0"/>
        <w:adjustRightInd w:val="0"/>
        <w:spacing w:after="0" w:line="240" w:lineRule="auto"/>
        <w:jc w:val="both"/>
        <w:rPr>
          <w:rFonts w:asciiTheme="minorHAnsi" w:hAnsiTheme="minorHAnsi" w:cstheme="minorHAnsi"/>
          <w:sz w:val="24"/>
          <w:szCs w:val="24"/>
        </w:rPr>
      </w:pPr>
      <w:r w:rsidRPr="000F3434">
        <w:rPr>
          <w:rFonts w:asciiTheme="minorHAnsi" w:hAnsiTheme="minorHAnsi" w:cstheme="minorHAnsi"/>
          <w:sz w:val="24"/>
          <w:szCs w:val="24"/>
        </w:rPr>
        <w:t xml:space="preserve">The post holder will report to Professor </w:t>
      </w:r>
      <w:r w:rsidR="00BE4E71">
        <w:rPr>
          <w:rFonts w:asciiTheme="minorHAnsi" w:hAnsiTheme="minorHAnsi" w:cstheme="minorHAnsi"/>
          <w:sz w:val="24"/>
          <w:szCs w:val="24"/>
        </w:rPr>
        <w:t>Bernhard Staresina</w:t>
      </w:r>
      <w:r w:rsidRPr="000F3434">
        <w:rPr>
          <w:rFonts w:asciiTheme="minorHAnsi" w:hAnsiTheme="minorHAnsi" w:cstheme="minorHAnsi"/>
          <w:sz w:val="24"/>
          <w:szCs w:val="24"/>
        </w:rPr>
        <w:t xml:space="preserve"> in the </w:t>
      </w:r>
      <w:r w:rsidR="00BE4E71">
        <w:rPr>
          <w:rFonts w:asciiTheme="minorHAnsi" w:hAnsiTheme="minorHAnsi" w:cstheme="minorHAnsi"/>
          <w:sz w:val="24"/>
          <w:szCs w:val="24"/>
        </w:rPr>
        <w:t xml:space="preserve">Memory </w:t>
      </w:r>
      <w:r w:rsidRPr="000F3434">
        <w:rPr>
          <w:rFonts w:asciiTheme="minorHAnsi" w:hAnsiTheme="minorHAnsi" w:cstheme="minorHAnsi"/>
          <w:sz w:val="24"/>
          <w:szCs w:val="24"/>
        </w:rPr>
        <w:t xml:space="preserve">and </w:t>
      </w:r>
      <w:r w:rsidR="00BE4E71">
        <w:rPr>
          <w:rFonts w:asciiTheme="minorHAnsi" w:hAnsiTheme="minorHAnsi" w:cstheme="minorHAnsi"/>
          <w:sz w:val="24"/>
          <w:szCs w:val="24"/>
        </w:rPr>
        <w:t xml:space="preserve">Sleep </w:t>
      </w:r>
      <w:r w:rsidRPr="000F3434">
        <w:rPr>
          <w:rFonts w:asciiTheme="minorHAnsi" w:hAnsiTheme="minorHAnsi" w:cstheme="minorHAnsi"/>
          <w:sz w:val="24"/>
          <w:szCs w:val="24"/>
        </w:rPr>
        <w:t xml:space="preserve">Laboratory.  The laboratory investigates the </w:t>
      </w:r>
      <w:r w:rsidR="00BE4E71">
        <w:rPr>
          <w:rFonts w:asciiTheme="minorHAnsi" w:hAnsiTheme="minorHAnsi" w:cstheme="minorHAnsi"/>
          <w:sz w:val="24"/>
          <w:szCs w:val="24"/>
        </w:rPr>
        <w:t>interactions between episodic memory formation and brain dynamics during sleep.</w:t>
      </w:r>
      <w:r w:rsidRPr="000F3434">
        <w:rPr>
          <w:rFonts w:asciiTheme="minorHAnsi" w:hAnsiTheme="minorHAnsi" w:cstheme="minorHAnsi"/>
          <w:sz w:val="24"/>
          <w:szCs w:val="24"/>
        </w:rPr>
        <w:t xml:space="preserve"> </w:t>
      </w:r>
      <w:r w:rsidR="00BE4E71">
        <w:rPr>
          <w:rFonts w:asciiTheme="minorHAnsi" w:hAnsiTheme="minorHAnsi" w:cstheme="minorHAnsi"/>
          <w:sz w:val="24"/>
          <w:szCs w:val="24"/>
        </w:rPr>
        <w:t xml:space="preserve">How are memories strengthened (‘consolidated’) during sleep? What is the role of specific brain rhythms during sleep? Can we use sleep to experimentally control the </w:t>
      </w:r>
      <w:r w:rsidR="003264EE">
        <w:rPr>
          <w:rFonts w:asciiTheme="minorHAnsi" w:hAnsiTheme="minorHAnsi" w:cstheme="minorHAnsi"/>
          <w:sz w:val="24"/>
          <w:szCs w:val="24"/>
        </w:rPr>
        <w:t>extent</w:t>
      </w:r>
      <w:r w:rsidR="00BE4E71">
        <w:rPr>
          <w:rFonts w:asciiTheme="minorHAnsi" w:hAnsiTheme="minorHAnsi" w:cstheme="minorHAnsi"/>
          <w:sz w:val="24"/>
          <w:szCs w:val="24"/>
        </w:rPr>
        <w:t xml:space="preserve"> of forgetting? To tackle these questions, a</w:t>
      </w:r>
      <w:r w:rsidRPr="000F3434">
        <w:rPr>
          <w:rFonts w:asciiTheme="minorHAnsi" w:hAnsiTheme="minorHAnsi" w:cstheme="minorHAnsi"/>
          <w:sz w:val="24"/>
          <w:szCs w:val="24"/>
        </w:rPr>
        <w:t xml:space="preserve"> range of techniques including </w:t>
      </w:r>
      <w:r w:rsidR="00BE4E71">
        <w:rPr>
          <w:rFonts w:asciiTheme="minorHAnsi" w:hAnsiTheme="minorHAnsi" w:cstheme="minorHAnsi"/>
          <w:sz w:val="24"/>
          <w:szCs w:val="24"/>
        </w:rPr>
        <w:t xml:space="preserve">intracranial EEG, scalp EEG, MEG, </w:t>
      </w:r>
      <w:r w:rsidRPr="000F3434">
        <w:rPr>
          <w:rFonts w:asciiTheme="minorHAnsi" w:hAnsiTheme="minorHAnsi" w:cstheme="minorHAnsi"/>
          <w:sz w:val="24"/>
          <w:szCs w:val="24"/>
        </w:rPr>
        <w:t>fMRI</w:t>
      </w:r>
      <w:r w:rsidR="00BE4E71">
        <w:rPr>
          <w:rFonts w:asciiTheme="minorHAnsi" w:hAnsiTheme="minorHAnsi" w:cstheme="minorHAnsi"/>
          <w:sz w:val="24"/>
          <w:szCs w:val="24"/>
        </w:rPr>
        <w:t>, non-invasive brain stimulation (NIBS)</w:t>
      </w:r>
      <w:r w:rsidRPr="000F3434">
        <w:rPr>
          <w:rFonts w:asciiTheme="minorHAnsi" w:hAnsiTheme="minorHAnsi" w:cstheme="minorHAnsi"/>
          <w:sz w:val="24"/>
          <w:szCs w:val="24"/>
        </w:rPr>
        <w:t>, and behavioural testing are used</w:t>
      </w:r>
      <w:r w:rsidR="00BE4E71">
        <w:rPr>
          <w:rFonts w:asciiTheme="minorHAnsi" w:hAnsiTheme="minorHAnsi" w:cstheme="minorHAnsi"/>
          <w:sz w:val="24"/>
          <w:szCs w:val="24"/>
        </w:rPr>
        <w:t xml:space="preserve"> </w:t>
      </w:r>
    </w:p>
    <w:p w14:paraId="5798B62C" w14:textId="77777777" w:rsidR="002A53B9" w:rsidRDefault="002A53B9" w:rsidP="002A53B9">
      <w:pPr>
        <w:widowControl w:val="0"/>
        <w:autoSpaceDE w:val="0"/>
        <w:autoSpaceDN w:val="0"/>
        <w:adjustRightInd w:val="0"/>
        <w:spacing w:after="0" w:line="240" w:lineRule="auto"/>
        <w:jc w:val="both"/>
        <w:rPr>
          <w:rFonts w:asciiTheme="minorHAnsi" w:hAnsiTheme="minorHAnsi" w:cstheme="minorHAnsi"/>
          <w:sz w:val="24"/>
          <w:szCs w:val="24"/>
        </w:rPr>
      </w:pPr>
    </w:p>
    <w:p w14:paraId="1891918D" w14:textId="473C0268" w:rsidR="002A53B9" w:rsidRPr="000F3434" w:rsidRDefault="002A53B9" w:rsidP="002A53B9">
      <w:pPr>
        <w:widowControl w:val="0"/>
        <w:autoSpaceDE w:val="0"/>
        <w:autoSpaceDN w:val="0"/>
        <w:adjustRightInd w:val="0"/>
        <w:spacing w:after="0" w:line="240" w:lineRule="auto"/>
        <w:jc w:val="both"/>
        <w:rPr>
          <w:rFonts w:asciiTheme="minorHAnsi" w:hAnsiTheme="minorHAnsi" w:cstheme="minorHAnsi"/>
          <w:sz w:val="24"/>
          <w:szCs w:val="24"/>
        </w:rPr>
      </w:pPr>
      <w:r w:rsidRPr="000F3434">
        <w:rPr>
          <w:rFonts w:asciiTheme="minorHAnsi" w:hAnsiTheme="minorHAnsi" w:cstheme="minorHAnsi"/>
          <w:sz w:val="24"/>
          <w:szCs w:val="24"/>
        </w:rPr>
        <w:t xml:space="preserve">The post-holder will be expected to carry out research related to the laboratory’s interests and to collaborate with other researchers in collecting and analysing </w:t>
      </w:r>
      <w:r w:rsidR="00BE4E71">
        <w:rPr>
          <w:rFonts w:asciiTheme="minorHAnsi" w:hAnsiTheme="minorHAnsi" w:cstheme="minorHAnsi"/>
          <w:sz w:val="24"/>
          <w:szCs w:val="24"/>
        </w:rPr>
        <w:t>EEG/</w:t>
      </w:r>
      <w:r w:rsidRPr="000F3434">
        <w:rPr>
          <w:rFonts w:asciiTheme="minorHAnsi" w:hAnsiTheme="minorHAnsi" w:cstheme="minorHAnsi"/>
          <w:sz w:val="24"/>
          <w:szCs w:val="24"/>
        </w:rPr>
        <w:t>fMRI</w:t>
      </w:r>
      <w:r>
        <w:rPr>
          <w:rFonts w:asciiTheme="minorHAnsi" w:hAnsiTheme="minorHAnsi" w:cstheme="minorHAnsi"/>
          <w:sz w:val="24"/>
          <w:szCs w:val="24"/>
        </w:rPr>
        <w:t>/</w:t>
      </w:r>
      <w:r w:rsidR="00BE4E71">
        <w:rPr>
          <w:rFonts w:asciiTheme="minorHAnsi" w:hAnsiTheme="minorHAnsi" w:cstheme="minorHAnsi"/>
          <w:sz w:val="24"/>
          <w:szCs w:val="24"/>
        </w:rPr>
        <w:t>NIBS</w:t>
      </w:r>
      <w:r>
        <w:rPr>
          <w:rFonts w:asciiTheme="minorHAnsi" w:hAnsiTheme="minorHAnsi" w:cstheme="minorHAnsi"/>
          <w:sz w:val="24"/>
          <w:szCs w:val="24"/>
        </w:rPr>
        <w:t>/</w:t>
      </w:r>
      <w:r w:rsidRPr="000F3434">
        <w:rPr>
          <w:rFonts w:asciiTheme="minorHAnsi" w:hAnsiTheme="minorHAnsi" w:cstheme="minorHAnsi"/>
          <w:sz w:val="24"/>
          <w:szCs w:val="24"/>
        </w:rPr>
        <w:t xml:space="preserve">behavioural data collected in the laboratory.  </w:t>
      </w:r>
    </w:p>
    <w:p w14:paraId="2389805A" w14:textId="77777777" w:rsidR="002A53B9" w:rsidRPr="000F3434" w:rsidRDefault="002A53B9" w:rsidP="002A53B9">
      <w:pPr>
        <w:tabs>
          <w:tab w:val="left" w:pos="576"/>
          <w:tab w:val="left" w:pos="1152"/>
          <w:tab w:val="left" w:pos="1728"/>
          <w:tab w:val="left" w:pos="5760"/>
        </w:tabs>
        <w:suppressAutoHyphens/>
        <w:spacing w:after="0" w:line="240" w:lineRule="atLeast"/>
        <w:jc w:val="both"/>
        <w:rPr>
          <w:rFonts w:asciiTheme="minorHAnsi" w:hAnsiTheme="minorHAnsi" w:cstheme="minorHAnsi"/>
          <w:sz w:val="24"/>
          <w:szCs w:val="24"/>
        </w:rPr>
      </w:pPr>
    </w:p>
    <w:p w14:paraId="6D0DC406" w14:textId="77777777" w:rsidR="002A53B9" w:rsidRPr="000F3434" w:rsidRDefault="002A53B9" w:rsidP="004E4900">
      <w:pPr>
        <w:keepNext/>
        <w:keepLines/>
        <w:tabs>
          <w:tab w:val="left" w:pos="576"/>
          <w:tab w:val="left" w:pos="1152"/>
          <w:tab w:val="left" w:pos="1728"/>
          <w:tab w:val="left" w:pos="5760"/>
        </w:tabs>
        <w:suppressAutoHyphens/>
        <w:spacing w:line="240" w:lineRule="atLeast"/>
        <w:jc w:val="both"/>
        <w:outlineLvl w:val="2"/>
        <w:rPr>
          <w:rFonts w:asciiTheme="minorHAnsi" w:hAnsiTheme="minorHAnsi" w:cstheme="minorHAnsi"/>
          <w:b/>
          <w:bCs/>
          <w:sz w:val="28"/>
          <w:szCs w:val="28"/>
        </w:rPr>
      </w:pPr>
      <w:r w:rsidRPr="000F3434">
        <w:rPr>
          <w:rFonts w:asciiTheme="minorHAnsi" w:hAnsiTheme="minorHAnsi" w:cstheme="minorHAnsi"/>
          <w:b/>
          <w:bCs/>
          <w:sz w:val="28"/>
          <w:szCs w:val="28"/>
        </w:rPr>
        <w:t xml:space="preserve">Responsibilities </w:t>
      </w:r>
    </w:p>
    <w:p w14:paraId="0003ED81" w14:textId="77777777" w:rsidR="00BD4C8D" w:rsidRDefault="00BD4C8D" w:rsidP="00BD4C8D">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EEG data collection in healthy participants</w:t>
      </w:r>
    </w:p>
    <w:p w14:paraId="045BF886" w14:textId="3B92D653" w:rsidR="002A53B9" w:rsidRDefault="00BD4C8D" w:rsidP="002A53B9">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Intracranial EEG data collection in epilepsy patients</w:t>
      </w:r>
    </w:p>
    <w:p w14:paraId="0B34FB68" w14:textId="66D418C1" w:rsidR="005F6425" w:rsidRPr="005F6425" w:rsidRDefault="005F6425" w:rsidP="005F6425">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Polysomnography (sleep recordings)</w:t>
      </w:r>
      <w:r w:rsidRPr="0019338D">
        <w:rPr>
          <w:rFonts w:asciiTheme="minorHAnsi" w:hAnsiTheme="minorHAnsi" w:cstheme="minorHAnsi"/>
          <w:sz w:val="24"/>
          <w:szCs w:val="24"/>
          <w:lang w:eastAsia="en-US"/>
        </w:rPr>
        <w:t xml:space="preserve"> </w:t>
      </w:r>
    </w:p>
    <w:p w14:paraId="5759F210" w14:textId="77777777" w:rsidR="002A53B9" w:rsidRPr="0019338D" w:rsidRDefault="002A53B9" w:rsidP="002A53B9">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sidRPr="0019338D">
        <w:rPr>
          <w:rFonts w:asciiTheme="minorHAnsi" w:hAnsiTheme="minorHAnsi" w:cstheme="minorHAnsi"/>
          <w:sz w:val="24"/>
          <w:szCs w:val="24"/>
          <w:lang w:eastAsia="en-US"/>
        </w:rPr>
        <w:t>Behavioural data collection</w:t>
      </w:r>
    </w:p>
    <w:p w14:paraId="4CDA774E" w14:textId="77777777" w:rsidR="00BD4C8D" w:rsidRPr="0019338D" w:rsidRDefault="00BD4C8D" w:rsidP="00BD4C8D">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sidRPr="0019338D">
        <w:rPr>
          <w:rFonts w:asciiTheme="minorHAnsi" w:hAnsiTheme="minorHAnsi" w:cstheme="minorHAnsi"/>
          <w:sz w:val="24"/>
          <w:szCs w:val="24"/>
          <w:lang w:eastAsia="en-US"/>
        </w:rPr>
        <w:t>Magnetic resonance image (MRI) data collection</w:t>
      </w:r>
    </w:p>
    <w:p w14:paraId="30A8314C" w14:textId="76902FC2" w:rsidR="002A53B9" w:rsidRPr="0019338D" w:rsidRDefault="00BD4C8D" w:rsidP="002A53B9">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 xml:space="preserve">Data analysis in </w:t>
      </w:r>
      <w:r w:rsidR="005F6425">
        <w:rPr>
          <w:rFonts w:asciiTheme="minorHAnsi" w:hAnsiTheme="minorHAnsi" w:cstheme="minorHAnsi"/>
          <w:sz w:val="24"/>
          <w:szCs w:val="24"/>
          <w:lang w:eastAsia="en-US"/>
        </w:rPr>
        <w:t>MATLAB</w:t>
      </w:r>
    </w:p>
    <w:p w14:paraId="3F77F026" w14:textId="47561391" w:rsidR="002A53B9" w:rsidRPr="0019338D" w:rsidRDefault="002A53B9" w:rsidP="002A53B9">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sidRPr="0019338D">
        <w:rPr>
          <w:rFonts w:asciiTheme="minorHAnsi" w:hAnsiTheme="minorHAnsi" w:cstheme="minorHAnsi"/>
          <w:sz w:val="24"/>
          <w:szCs w:val="24"/>
          <w:lang w:eastAsia="en-US"/>
        </w:rPr>
        <w:t xml:space="preserve">Recruiting </w:t>
      </w:r>
      <w:r w:rsidR="00BD4C8D">
        <w:rPr>
          <w:rFonts w:asciiTheme="minorHAnsi" w:hAnsiTheme="minorHAnsi" w:cstheme="minorHAnsi"/>
          <w:sz w:val="24"/>
          <w:szCs w:val="24"/>
          <w:lang w:eastAsia="en-US"/>
        </w:rPr>
        <w:t>participants</w:t>
      </w:r>
      <w:r w:rsidRPr="0019338D">
        <w:rPr>
          <w:rFonts w:asciiTheme="minorHAnsi" w:hAnsiTheme="minorHAnsi" w:cstheme="minorHAnsi"/>
          <w:sz w:val="24"/>
          <w:szCs w:val="24"/>
          <w:lang w:eastAsia="en-US"/>
        </w:rPr>
        <w:t xml:space="preserve"> and organizing testing schedules</w:t>
      </w:r>
    </w:p>
    <w:p w14:paraId="7744BCD7" w14:textId="77777777" w:rsidR="002A53B9" w:rsidRPr="0019338D" w:rsidRDefault="002A53B9" w:rsidP="002A53B9">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sidRPr="0019338D">
        <w:rPr>
          <w:rFonts w:asciiTheme="minorHAnsi" w:hAnsiTheme="minorHAnsi" w:cstheme="minorHAnsi"/>
          <w:sz w:val="24"/>
          <w:szCs w:val="24"/>
          <w:lang w:eastAsia="en-US"/>
        </w:rPr>
        <w:t xml:space="preserve">Handling and analysing large scale neuroimaging data sets </w:t>
      </w:r>
    </w:p>
    <w:p w14:paraId="230D788C" w14:textId="77777777" w:rsidR="002A53B9" w:rsidRPr="0019338D" w:rsidRDefault="002A53B9" w:rsidP="002A53B9">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sidRPr="0019338D">
        <w:rPr>
          <w:rFonts w:asciiTheme="minorHAnsi" w:hAnsiTheme="minorHAnsi" w:cstheme="minorHAnsi"/>
          <w:sz w:val="24"/>
          <w:szCs w:val="24"/>
          <w:lang w:eastAsia="en-US"/>
        </w:rPr>
        <w:t xml:space="preserve">Assisting laboratory members with data collection </w:t>
      </w:r>
    </w:p>
    <w:p w14:paraId="56D650D3" w14:textId="7339ECA4" w:rsidR="002A53B9" w:rsidRDefault="002A53B9" w:rsidP="002A53B9">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sidRPr="0019338D">
        <w:rPr>
          <w:rFonts w:asciiTheme="minorHAnsi" w:hAnsiTheme="minorHAnsi" w:cstheme="minorHAnsi"/>
          <w:sz w:val="24"/>
          <w:szCs w:val="24"/>
          <w:lang w:eastAsia="en-US"/>
        </w:rPr>
        <w:t>Contribute to scientific reports and journal articles and the presentation of data/papers at conferences</w:t>
      </w:r>
    </w:p>
    <w:p w14:paraId="10383855" w14:textId="5A1D8AEE" w:rsidR="00BD4C8D" w:rsidRPr="0019338D" w:rsidRDefault="00BD4C8D" w:rsidP="002A53B9">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60" w:line="240" w:lineRule="auto"/>
        <w:jc w:val="both"/>
        <w:rPr>
          <w:rFonts w:asciiTheme="minorHAnsi" w:hAnsiTheme="minorHAnsi" w:cstheme="minorHAnsi"/>
          <w:sz w:val="24"/>
          <w:szCs w:val="24"/>
          <w:lang w:eastAsia="en-US"/>
        </w:rPr>
      </w:pPr>
      <w:r>
        <w:rPr>
          <w:rFonts w:asciiTheme="minorHAnsi" w:hAnsiTheme="minorHAnsi" w:cstheme="minorHAnsi"/>
          <w:sz w:val="24"/>
          <w:szCs w:val="24"/>
          <w:lang w:eastAsia="en-US"/>
        </w:rPr>
        <w:t>Grant management</w:t>
      </w:r>
    </w:p>
    <w:p w14:paraId="76E790CE" w14:textId="77777777" w:rsidR="002A53B9" w:rsidRPr="0019338D" w:rsidRDefault="002A53B9" w:rsidP="004E4900">
      <w:pPr>
        <w:pStyle w:val="ListParagraph"/>
        <w:numPr>
          <w:ilvl w:val="0"/>
          <w:numId w:val="12"/>
        </w:numPr>
        <w:tabs>
          <w:tab w:val="left" w:pos="0"/>
          <w:tab w:val="num" w:pos="576"/>
          <w:tab w:val="left" w:pos="720"/>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right" w:pos="9029"/>
        </w:tabs>
        <w:suppressAutoHyphens/>
        <w:spacing w:after="0" w:line="240" w:lineRule="auto"/>
        <w:ind w:left="714" w:hanging="357"/>
        <w:jc w:val="both"/>
        <w:rPr>
          <w:rFonts w:asciiTheme="minorHAnsi" w:hAnsiTheme="minorHAnsi" w:cstheme="minorHAnsi"/>
          <w:sz w:val="24"/>
          <w:szCs w:val="24"/>
          <w:lang w:eastAsia="en-US"/>
        </w:rPr>
      </w:pPr>
      <w:r w:rsidRPr="0019338D">
        <w:rPr>
          <w:rFonts w:asciiTheme="minorHAnsi" w:hAnsiTheme="minorHAnsi" w:cstheme="minorHAnsi"/>
          <w:sz w:val="24"/>
          <w:szCs w:val="24"/>
          <w:lang w:eastAsia="en-US"/>
        </w:rPr>
        <w:t>Responsible for general laboratory management and administration</w:t>
      </w:r>
    </w:p>
    <w:p w14:paraId="2CAB2D17" w14:textId="77777777" w:rsidR="002A53B9" w:rsidRPr="000F3434" w:rsidRDefault="002A53B9" w:rsidP="002A53B9">
      <w:pPr>
        <w:tabs>
          <w:tab w:val="left" w:pos="426"/>
          <w:tab w:val="left" w:pos="1152"/>
          <w:tab w:val="left" w:pos="1728"/>
          <w:tab w:val="left" w:pos="2552"/>
          <w:tab w:val="left" w:pos="4035"/>
          <w:tab w:val="left" w:pos="5760"/>
        </w:tabs>
        <w:suppressAutoHyphens/>
        <w:spacing w:after="0" w:line="240" w:lineRule="auto"/>
        <w:ind w:left="426"/>
        <w:jc w:val="both"/>
        <w:rPr>
          <w:rFonts w:asciiTheme="minorHAnsi" w:hAnsiTheme="minorHAnsi" w:cstheme="minorHAnsi"/>
          <w:i/>
          <w:sz w:val="24"/>
          <w:szCs w:val="24"/>
          <w:highlight w:val="yellow"/>
        </w:rPr>
      </w:pPr>
    </w:p>
    <w:p w14:paraId="3DEDA7BE" w14:textId="77777777" w:rsidR="002A53B9" w:rsidRPr="000F3434" w:rsidRDefault="002A53B9" w:rsidP="004E4900">
      <w:pPr>
        <w:tabs>
          <w:tab w:val="left" w:pos="576"/>
          <w:tab w:val="left" w:pos="1152"/>
          <w:tab w:val="left" w:pos="1728"/>
          <w:tab w:val="left" w:pos="5760"/>
        </w:tabs>
        <w:suppressAutoHyphens/>
        <w:spacing w:line="240" w:lineRule="auto"/>
        <w:jc w:val="both"/>
        <w:outlineLvl w:val="1"/>
        <w:rPr>
          <w:rFonts w:asciiTheme="minorHAnsi" w:hAnsiTheme="minorHAnsi" w:cstheme="minorHAnsi"/>
          <w:sz w:val="28"/>
          <w:szCs w:val="28"/>
        </w:rPr>
      </w:pPr>
      <w:r w:rsidRPr="000F3434">
        <w:rPr>
          <w:rFonts w:asciiTheme="minorHAnsi" w:hAnsiTheme="minorHAnsi" w:cstheme="minorHAnsi"/>
          <w:b/>
          <w:bCs/>
          <w:sz w:val="28"/>
          <w:szCs w:val="28"/>
        </w:rPr>
        <w:t>Selection criteria</w:t>
      </w:r>
      <w:r w:rsidRPr="000F3434">
        <w:rPr>
          <w:rFonts w:asciiTheme="minorHAnsi" w:hAnsiTheme="minorHAnsi" w:cstheme="minorHAnsi"/>
          <w:b/>
          <w:sz w:val="28"/>
          <w:szCs w:val="28"/>
        </w:rPr>
        <w:t xml:space="preserve"> </w:t>
      </w:r>
      <w:r w:rsidRPr="00CC0C09">
        <w:rPr>
          <w:rFonts w:asciiTheme="minorHAnsi" w:hAnsiTheme="minorHAnsi" w:cstheme="minorHAnsi"/>
          <w:b/>
          <w:sz w:val="28"/>
          <w:szCs w:val="28"/>
        </w:rPr>
        <w:t>- Essential</w:t>
      </w:r>
    </w:p>
    <w:p w14:paraId="6148FC70" w14:textId="34572756" w:rsidR="002A53B9" w:rsidRPr="00415926" w:rsidRDefault="002A53B9" w:rsidP="00905CA5">
      <w:pPr>
        <w:pStyle w:val="ListParagraph"/>
        <w:numPr>
          <w:ilvl w:val="0"/>
          <w:numId w:val="10"/>
        </w:numPr>
        <w:tabs>
          <w:tab w:val="left" w:pos="851"/>
          <w:tab w:val="left" w:pos="1152"/>
          <w:tab w:val="left" w:pos="1728"/>
          <w:tab w:val="left" w:pos="5760"/>
        </w:tabs>
        <w:suppressAutoHyphens/>
        <w:spacing w:after="60" w:line="240" w:lineRule="auto"/>
        <w:ind w:left="567" w:hanging="567"/>
        <w:jc w:val="both"/>
        <w:rPr>
          <w:rFonts w:asciiTheme="minorHAnsi" w:hAnsiTheme="minorHAnsi" w:cstheme="minorHAnsi"/>
          <w:sz w:val="24"/>
          <w:szCs w:val="24"/>
        </w:rPr>
      </w:pPr>
      <w:r w:rsidRPr="00415926">
        <w:rPr>
          <w:rFonts w:asciiTheme="minorHAnsi" w:hAnsiTheme="minorHAnsi" w:cstheme="minorHAnsi"/>
          <w:sz w:val="24"/>
          <w:szCs w:val="24"/>
        </w:rPr>
        <w:t xml:space="preserve">BA/BSc level degree in </w:t>
      </w:r>
      <w:r w:rsidR="00BD4C8D">
        <w:rPr>
          <w:rFonts w:asciiTheme="minorHAnsi" w:hAnsiTheme="minorHAnsi" w:cstheme="minorHAnsi"/>
          <w:sz w:val="24"/>
          <w:szCs w:val="24"/>
        </w:rPr>
        <w:t>psychology</w:t>
      </w:r>
      <w:r w:rsidRPr="00415926">
        <w:rPr>
          <w:rFonts w:asciiTheme="minorHAnsi" w:hAnsiTheme="minorHAnsi" w:cstheme="minorHAnsi"/>
          <w:sz w:val="24"/>
          <w:szCs w:val="24"/>
        </w:rPr>
        <w:t>/neuroscience/</w:t>
      </w:r>
      <w:r w:rsidR="00BD4C8D" w:rsidRPr="00415926">
        <w:rPr>
          <w:rFonts w:asciiTheme="minorHAnsi" w:hAnsiTheme="minorHAnsi" w:cstheme="minorHAnsi"/>
          <w:sz w:val="24"/>
          <w:szCs w:val="24"/>
        </w:rPr>
        <w:t>physiology</w:t>
      </w:r>
      <w:r w:rsidRPr="00415926">
        <w:rPr>
          <w:rFonts w:asciiTheme="minorHAnsi" w:hAnsiTheme="minorHAnsi" w:cstheme="minorHAnsi"/>
          <w:sz w:val="24"/>
          <w:szCs w:val="24"/>
        </w:rPr>
        <w:t>-related subject</w:t>
      </w:r>
    </w:p>
    <w:p w14:paraId="25392C79" w14:textId="149A002D" w:rsidR="002A53B9" w:rsidRPr="003264EE" w:rsidRDefault="002A53B9" w:rsidP="003264EE">
      <w:pPr>
        <w:numPr>
          <w:ilvl w:val="0"/>
          <w:numId w:val="10"/>
        </w:numPr>
        <w:tabs>
          <w:tab w:val="left" w:pos="851"/>
          <w:tab w:val="left" w:pos="1152"/>
          <w:tab w:val="left" w:pos="1728"/>
          <w:tab w:val="left" w:pos="5760"/>
          <w:tab w:val="right" w:pos="9029"/>
        </w:tabs>
        <w:suppressAutoHyphens/>
        <w:spacing w:after="60" w:line="240" w:lineRule="auto"/>
        <w:ind w:left="567" w:hanging="567"/>
        <w:jc w:val="both"/>
        <w:rPr>
          <w:rFonts w:asciiTheme="minorHAnsi" w:hAnsiTheme="minorHAnsi" w:cstheme="minorHAnsi"/>
          <w:sz w:val="24"/>
          <w:szCs w:val="24"/>
          <w:lang w:eastAsia="en-US"/>
        </w:rPr>
      </w:pPr>
      <w:r w:rsidRPr="000F3434">
        <w:rPr>
          <w:rFonts w:asciiTheme="minorHAnsi" w:hAnsiTheme="minorHAnsi" w:cstheme="minorHAnsi"/>
          <w:sz w:val="24"/>
          <w:szCs w:val="24"/>
          <w:lang w:eastAsia="en-US"/>
        </w:rPr>
        <w:t>Evidence of experience in cognitive neuroscience research</w:t>
      </w:r>
    </w:p>
    <w:p w14:paraId="4F3F7F1D" w14:textId="77777777" w:rsidR="002A53B9" w:rsidRPr="000F3434" w:rsidRDefault="002A53B9" w:rsidP="00905CA5">
      <w:pPr>
        <w:numPr>
          <w:ilvl w:val="0"/>
          <w:numId w:val="10"/>
        </w:numPr>
        <w:tabs>
          <w:tab w:val="left" w:pos="851"/>
          <w:tab w:val="left" w:pos="1152"/>
          <w:tab w:val="left" w:pos="1728"/>
          <w:tab w:val="left" w:pos="5760"/>
        </w:tabs>
        <w:suppressAutoHyphens/>
        <w:spacing w:after="60" w:line="240" w:lineRule="auto"/>
        <w:ind w:left="567" w:hanging="567"/>
        <w:jc w:val="both"/>
        <w:rPr>
          <w:rFonts w:asciiTheme="minorHAnsi" w:hAnsiTheme="minorHAnsi" w:cstheme="minorHAnsi"/>
          <w:sz w:val="24"/>
          <w:szCs w:val="24"/>
        </w:rPr>
      </w:pPr>
      <w:r w:rsidRPr="000F3434">
        <w:rPr>
          <w:rFonts w:asciiTheme="minorHAnsi" w:hAnsiTheme="minorHAnsi" w:cstheme="minorHAnsi"/>
          <w:sz w:val="24"/>
          <w:szCs w:val="24"/>
        </w:rPr>
        <w:t>Experience of behavioural data collection and analysis</w:t>
      </w:r>
    </w:p>
    <w:p w14:paraId="719F40EE" w14:textId="1F87401C" w:rsidR="00FB65D7" w:rsidRPr="00FB65D7" w:rsidRDefault="00FB65D7" w:rsidP="00FB65D7">
      <w:pPr>
        <w:pStyle w:val="ListParagraph"/>
        <w:numPr>
          <w:ilvl w:val="0"/>
          <w:numId w:val="10"/>
        </w:numPr>
        <w:rPr>
          <w:rFonts w:asciiTheme="minorHAnsi" w:hAnsiTheme="minorHAnsi" w:cstheme="minorHAnsi"/>
          <w:sz w:val="24"/>
          <w:szCs w:val="24"/>
          <w:lang w:eastAsia="en-US"/>
        </w:rPr>
      </w:pPr>
      <w:r>
        <w:rPr>
          <w:rFonts w:asciiTheme="minorHAnsi" w:hAnsiTheme="minorHAnsi" w:cstheme="minorHAnsi"/>
          <w:sz w:val="24"/>
          <w:szCs w:val="24"/>
          <w:lang w:eastAsia="en-US"/>
        </w:rPr>
        <w:t xml:space="preserve">    </w:t>
      </w:r>
      <w:r w:rsidRPr="00FB65D7">
        <w:rPr>
          <w:rFonts w:asciiTheme="minorHAnsi" w:hAnsiTheme="minorHAnsi" w:cstheme="minorHAnsi"/>
          <w:sz w:val="24"/>
          <w:szCs w:val="24"/>
          <w:lang w:eastAsia="en-US"/>
        </w:rPr>
        <w:t>Experience with conducting sleep/polysomnography studies</w:t>
      </w:r>
    </w:p>
    <w:p w14:paraId="30E41786" w14:textId="727A0C80" w:rsidR="004E4900" w:rsidRDefault="004E4900" w:rsidP="005F6425">
      <w:pPr>
        <w:pStyle w:val="ListParagraph"/>
        <w:tabs>
          <w:tab w:val="left" w:pos="851"/>
          <w:tab w:val="left" w:pos="1152"/>
          <w:tab w:val="left" w:pos="1728"/>
          <w:tab w:val="left" w:pos="5760"/>
          <w:tab w:val="right" w:pos="9029"/>
        </w:tabs>
        <w:suppressAutoHyphens/>
        <w:spacing w:after="60" w:line="240" w:lineRule="auto"/>
        <w:ind w:left="567"/>
        <w:jc w:val="both"/>
        <w:rPr>
          <w:rFonts w:asciiTheme="minorHAnsi" w:hAnsiTheme="minorHAnsi" w:cstheme="minorHAnsi"/>
          <w:sz w:val="24"/>
          <w:szCs w:val="24"/>
          <w:lang w:eastAsia="en-US"/>
        </w:rPr>
      </w:pPr>
    </w:p>
    <w:p w14:paraId="32446631" w14:textId="33CCDF6D" w:rsidR="00FB65D7" w:rsidRPr="00FB65D7" w:rsidRDefault="00FB65D7" w:rsidP="00FB65D7">
      <w:pPr>
        <w:numPr>
          <w:ilvl w:val="0"/>
          <w:numId w:val="10"/>
        </w:numPr>
        <w:tabs>
          <w:tab w:val="left" w:pos="851"/>
          <w:tab w:val="left" w:pos="1152"/>
          <w:tab w:val="left" w:pos="1728"/>
          <w:tab w:val="left" w:pos="5760"/>
        </w:tabs>
        <w:suppressAutoHyphens/>
        <w:spacing w:after="60" w:line="240" w:lineRule="auto"/>
        <w:ind w:left="567" w:hanging="567"/>
        <w:jc w:val="both"/>
        <w:rPr>
          <w:rFonts w:asciiTheme="minorHAnsi" w:hAnsiTheme="minorHAnsi" w:cstheme="minorHAnsi"/>
          <w:sz w:val="24"/>
          <w:szCs w:val="24"/>
        </w:rPr>
      </w:pPr>
      <w:r w:rsidRPr="000F3434">
        <w:rPr>
          <w:rFonts w:asciiTheme="minorHAnsi" w:hAnsiTheme="minorHAnsi" w:cstheme="minorHAnsi"/>
          <w:sz w:val="24"/>
          <w:szCs w:val="24"/>
        </w:rPr>
        <w:t xml:space="preserve">Experience of </w:t>
      </w:r>
      <w:r>
        <w:rPr>
          <w:rFonts w:asciiTheme="minorHAnsi" w:hAnsiTheme="minorHAnsi" w:cstheme="minorHAnsi"/>
          <w:sz w:val="24"/>
          <w:szCs w:val="24"/>
        </w:rPr>
        <w:t>MATLAB</w:t>
      </w:r>
    </w:p>
    <w:p w14:paraId="577E1FE4" w14:textId="77777777" w:rsidR="002A53B9" w:rsidRPr="000F3434" w:rsidRDefault="002A53B9" w:rsidP="00905CA5">
      <w:pPr>
        <w:numPr>
          <w:ilvl w:val="0"/>
          <w:numId w:val="10"/>
        </w:numPr>
        <w:tabs>
          <w:tab w:val="left" w:pos="851"/>
          <w:tab w:val="left" w:pos="1152"/>
          <w:tab w:val="left" w:pos="1728"/>
          <w:tab w:val="left" w:pos="5760"/>
        </w:tabs>
        <w:suppressAutoHyphens/>
        <w:spacing w:after="60" w:line="240" w:lineRule="auto"/>
        <w:ind w:left="567" w:hanging="567"/>
        <w:contextualSpacing/>
        <w:jc w:val="both"/>
        <w:rPr>
          <w:rFonts w:asciiTheme="minorHAnsi" w:hAnsiTheme="minorHAnsi" w:cstheme="minorHAnsi"/>
          <w:sz w:val="24"/>
          <w:szCs w:val="24"/>
        </w:rPr>
      </w:pPr>
      <w:r w:rsidRPr="000F3434">
        <w:rPr>
          <w:rFonts w:asciiTheme="minorHAnsi" w:hAnsiTheme="minorHAnsi" w:cstheme="minorHAnsi"/>
          <w:sz w:val="24"/>
          <w:szCs w:val="24"/>
        </w:rPr>
        <w:t>Applicants will be expected to demonstrate that they are independent, self-motivated, and able to work collaboratively</w:t>
      </w:r>
    </w:p>
    <w:p w14:paraId="1C9A5E00" w14:textId="6C6F8F09" w:rsidR="002A53B9" w:rsidRDefault="002A53B9" w:rsidP="00905CA5">
      <w:pPr>
        <w:numPr>
          <w:ilvl w:val="0"/>
          <w:numId w:val="10"/>
        </w:numPr>
        <w:tabs>
          <w:tab w:val="left" w:pos="851"/>
          <w:tab w:val="left" w:pos="1152"/>
          <w:tab w:val="left" w:pos="1728"/>
          <w:tab w:val="left" w:pos="5760"/>
          <w:tab w:val="right" w:pos="9029"/>
        </w:tabs>
        <w:suppressAutoHyphens/>
        <w:spacing w:after="0" w:line="240" w:lineRule="auto"/>
        <w:ind w:left="567" w:hanging="567"/>
        <w:jc w:val="both"/>
        <w:rPr>
          <w:rFonts w:asciiTheme="minorHAnsi" w:hAnsiTheme="minorHAnsi" w:cstheme="minorHAnsi"/>
          <w:sz w:val="24"/>
          <w:szCs w:val="24"/>
          <w:lang w:eastAsia="en-US"/>
        </w:rPr>
      </w:pPr>
      <w:r w:rsidRPr="000F3434">
        <w:rPr>
          <w:rFonts w:asciiTheme="minorHAnsi" w:hAnsiTheme="minorHAnsi" w:cstheme="minorHAnsi"/>
          <w:sz w:val="24"/>
          <w:szCs w:val="24"/>
          <w:lang w:eastAsia="en-US"/>
        </w:rPr>
        <w:t>Ability to manage own research and administrative activities</w:t>
      </w:r>
    </w:p>
    <w:p w14:paraId="0ECF4176" w14:textId="67AAF04C" w:rsidR="003264EE" w:rsidRPr="000F3434" w:rsidRDefault="003264EE" w:rsidP="00905CA5">
      <w:pPr>
        <w:numPr>
          <w:ilvl w:val="0"/>
          <w:numId w:val="10"/>
        </w:numPr>
        <w:tabs>
          <w:tab w:val="left" w:pos="851"/>
          <w:tab w:val="left" w:pos="1152"/>
          <w:tab w:val="left" w:pos="1728"/>
          <w:tab w:val="left" w:pos="5760"/>
          <w:tab w:val="right" w:pos="9029"/>
        </w:tabs>
        <w:suppressAutoHyphens/>
        <w:spacing w:after="0" w:line="240" w:lineRule="auto"/>
        <w:ind w:left="567" w:hanging="567"/>
        <w:jc w:val="both"/>
        <w:rPr>
          <w:rFonts w:asciiTheme="minorHAnsi" w:hAnsiTheme="minorHAnsi" w:cstheme="minorHAnsi"/>
          <w:sz w:val="24"/>
          <w:szCs w:val="24"/>
          <w:lang w:eastAsia="en-US"/>
        </w:rPr>
      </w:pPr>
      <w:r w:rsidRPr="000F3434">
        <w:rPr>
          <w:rFonts w:asciiTheme="minorHAnsi" w:hAnsiTheme="minorHAnsi" w:cstheme="minorHAnsi"/>
          <w:sz w:val="24"/>
          <w:szCs w:val="24"/>
        </w:rPr>
        <w:t xml:space="preserve">Willingness to work unusual hours </w:t>
      </w:r>
      <w:r>
        <w:rPr>
          <w:rFonts w:asciiTheme="minorHAnsi" w:hAnsiTheme="minorHAnsi" w:cstheme="minorHAnsi"/>
          <w:sz w:val="24"/>
          <w:szCs w:val="24"/>
        </w:rPr>
        <w:t>(overnight sleep recordings)</w:t>
      </w:r>
    </w:p>
    <w:p w14:paraId="1ACB72FF" w14:textId="77777777" w:rsidR="004E4900" w:rsidRDefault="004E4900" w:rsidP="002A53B9">
      <w:pPr>
        <w:keepNext/>
        <w:keepLines/>
        <w:tabs>
          <w:tab w:val="left" w:pos="576"/>
          <w:tab w:val="left" w:pos="1152"/>
          <w:tab w:val="left" w:pos="1728"/>
          <w:tab w:val="left" w:pos="5760"/>
        </w:tabs>
        <w:suppressAutoHyphens/>
        <w:spacing w:after="100" w:line="240" w:lineRule="atLeast"/>
        <w:jc w:val="both"/>
        <w:outlineLvl w:val="2"/>
        <w:rPr>
          <w:rFonts w:asciiTheme="minorHAnsi" w:hAnsiTheme="minorHAnsi" w:cstheme="minorHAnsi"/>
          <w:b/>
          <w:bCs/>
          <w:sz w:val="28"/>
          <w:szCs w:val="28"/>
        </w:rPr>
      </w:pPr>
    </w:p>
    <w:p w14:paraId="287E8581" w14:textId="482C916B" w:rsidR="003264EE" w:rsidRPr="000F3434" w:rsidRDefault="002A53B9" w:rsidP="004E4900">
      <w:pPr>
        <w:keepNext/>
        <w:keepLines/>
        <w:tabs>
          <w:tab w:val="left" w:pos="576"/>
          <w:tab w:val="left" w:pos="1152"/>
          <w:tab w:val="left" w:pos="1728"/>
          <w:tab w:val="left" w:pos="5760"/>
        </w:tabs>
        <w:suppressAutoHyphens/>
        <w:spacing w:line="240" w:lineRule="atLeast"/>
        <w:jc w:val="both"/>
        <w:outlineLvl w:val="2"/>
        <w:rPr>
          <w:rFonts w:asciiTheme="minorHAnsi" w:hAnsiTheme="minorHAnsi" w:cstheme="minorHAnsi"/>
          <w:b/>
          <w:bCs/>
          <w:sz w:val="28"/>
          <w:szCs w:val="28"/>
        </w:rPr>
      </w:pPr>
      <w:r w:rsidRPr="000F3434">
        <w:rPr>
          <w:rFonts w:asciiTheme="minorHAnsi" w:hAnsiTheme="minorHAnsi" w:cstheme="minorHAnsi"/>
          <w:b/>
          <w:bCs/>
          <w:sz w:val="28"/>
          <w:szCs w:val="28"/>
        </w:rPr>
        <w:t>Desirable selection criteria</w:t>
      </w:r>
    </w:p>
    <w:p w14:paraId="34723C56" w14:textId="4160A03D" w:rsidR="00784231" w:rsidRDefault="003264EE" w:rsidP="002A53B9">
      <w:pPr>
        <w:numPr>
          <w:ilvl w:val="0"/>
          <w:numId w:val="10"/>
        </w:numPr>
        <w:tabs>
          <w:tab w:val="left" w:pos="567"/>
          <w:tab w:val="left" w:pos="1152"/>
          <w:tab w:val="left" w:pos="1728"/>
          <w:tab w:val="left" w:pos="5760"/>
        </w:tabs>
        <w:suppressAutoHyphens/>
        <w:spacing w:after="60" w:line="240" w:lineRule="atLeast"/>
        <w:ind w:left="357" w:hanging="357"/>
        <w:jc w:val="both"/>
        <w:rPr>
          <w:rFonts w:asciiTheme="minorHAnsi" w:hAnsiTheme="minorHAnsi" w:cstheme="minorHAnsi"/>
          <w:sz w:val="24"/>
          <w:szCs w:val="24"/>
        </w:rPr>
      </w:pPr>
      <w:r>
        <w:rPr>
          <w:rFonts w:asciiTheme="minorHAnsi" w:hAnsiTheme="minorHAnsi" w:cstheme="minorHAnsi"/>
          <w:sz w:val="24"/>
          <w:szCs w:val="24"/>
        </w:rPr>
        <w:t>Experience in sleep scoring</w:t>
      </w:r>
    </w:p>
    <w:p w14:paraId="32F02664" w14:textId="09E3F827" w:rsidR="005F6425" w:rsidRDefault="005F6425" w:rsidP="002A53B9">
      <w:pPr>
        <w:numPr>
          <w:ilvl w:val="0"/>
          <w:numId w:val="10"/>
        </w:numPr>
        <w:tabs>
          <w:tab w:val="left" w:pos="567"/>
          <w:tab w:val="left" w:pos="1152"/>
          <w:tab w:val="left" w:pos="1728"/>
          <w:tab w:val="left" w:pos="5760"/>
        </w:tabs>
        <w:suppressAutoHyphens/>
        <w:spacing w:after="60" w:line="240" w:lineRule="atLeast"/>
        <w:ind w:left="357" w:hanging="357"/>
        <w:jc w:val="both"/>
        <w:rPr>
          <w:rFonts w:asciiTheme="minorHAnsi" w:hAnsiTheme="minorHAnsi" w:cstheme="minorHAnsi"/>
          <w:sz w:val="24"/>
          <w:szCs w:val="24"/>
        </w:rPr>
      </w:pPr>
      <w:r w:rsidRPr="001D53EE">
        <w:rPr>
          <w:rFonts w:asciiTheme="minorHAnsi" w:hAnsiTheme="minorHAnsi" w:cstheme="minorHAnsi"/>
          <w:sz w:val="24"/>
          <w:szCs w:val="24"/>
          <w:lang w:eastAsia="en-US"/>
        </w:rPr>
        <w:t xml:space="preserve">Experience of </w:t>
      </w:r>
      <w:r>
        <w:rPr>
          <w:rFonts w:asciiTheme="minorHAnsi" w:hAnsiTheme="minorHAnsi" w:cstheme="minorHAnsi"/>
          <w:sz w:val="24"/>
          <w:szCs w:val="24"/>
          <w:lang w:eastAsia="en-US"/>
        </w:rPr>
        <w:t>neuroimaging or registration on a neuroimaging course</w:t>
      </w:r>
    </w:p>
    <w:p w14:paraId="218595ED" w14:textId="1E3D28A3" w:rsidR="003264EE" w:rsidRDefault="003264EE" w:rsidP="002A53B9">
      <w:pPr>
        <w:numPr>
          <w:ilvl w:val="0"/>
          <w:numId w:val="10"/>
        </w:numPr>
        <w:tabs>
          <w:tab w:val="left" w:pos="567"/>
          <w:tab w:val="left" w:pos="1152"/>
          <w:tab w:val="left" w:pos="1728"/>
          <w:tab w:val="left" w:pos="5760"/>
        </w:tabs>
        <w:suppressAutoHyphens/>
        <w:spacing w:after="60" w:line="240" w:lineRule="atLeast"/>
        <w:ind w:left="357" w:hanging="357"/>
        <w:jc w:val="both"/>
        <w:rPr>
          <w:rFonts w:asciiTheme="minorHAnsi" w:hAnsiTheme="minorHAnsi" w:cstheme="minorHAnsi"/>
          <w:sz w:val="24"/>
          <w:szCs w:val="24"/>
        </w:rPr>
      </w:pPr>
      <w:r w:rsidRPr="000F3434">
        <w:rPr>
          <w:rFonts w:asciiTheme="minorHAnsi" w:hAnsiTheme="minorHAnsi" w:cstheme="minorHAnsi"/>
          <w:sz w:val="24"/>
          <w:szCs w:val="24"/>
        </w:rPr>
        <w:t xml:space="preserve">Knowledge of the cognitive neuroscience of </w:t>
      </w:r>
      <w:r>
        <w:rPr>
          <w:rFonts w:asciiTheme="minorHAnsi" w:hAnsiTheme="minorHAnsi" w:cstheme="minorHAnsi"/>
          <w:sz w:val="24"/>
          <w:szCs w:val="24"/>
        </w:rPr>
        <w:t>memory and/or sleep</w:t>
      </w:r>
    </w:p>
    <w:p w14:paraId="2B4CB97A" w14:textId="672A72D3" w:rsidR="003264EE" w:rsidRPr="00BA290E" w:rsidRDefault="003264EE" w:rsidP="003264EE">
      <w:pPr>
        <w:numPr>
          <w:ilvl w:val="0"/>
          <w:numId w:val="10"/>
        </w:numPr>
        <w:tabs>
          <w:tab w:val="left" w:pos="567"/>
          <w:tab w:val="left" w:pos="1152"/>
          <w:tab w:val="left" w:pos="1728"/>
          <w:tab w:val="left" w:pos="5760"/>
        </w:tabs>
        <w:suppressAutoHyphens/>
        <w:spacing w:after="60" w:line="240" w:lineRule="atLeast"/>
        <w:ind w:left="357" w:hanging="357"/>
        <w:jc w:val="both"/>
        <w:rPr>
          <w:rFonts w:asciiTheme="minorHAnsi" w:hAnsiTheme="minorHAnsi" w:cstheme="minorHAnsi"/>
          <w:sz w:val="24"/>
          <w:szCs w:val="24"/>
        </w:rPr>
      </w:pPr>
      <w:r w:rsidRPr="001D53EE">
        <w:rPr>
          <w:rFonts w:asciiTheme="minorHAnsi" w:hAnsiTheme="minorHAnsi" w:cstheme="minorHAnsi"/>
          <w:sz w:val="24"/>
          <w:szCs w:val="24"/>
        </w:rPr>
        <w:t xml:space="preserve">Availability to begin approx. </w:t>
      </w:r>
      <w:r>
        <w:rPr>
          <w:rFonts w:asciiTheme="minorHAnsi" w:hAnsiTheme="minorHAnsi" w:cstheme="minorHAnsi"/>
          <w:sz w:val="24"/>
          <w:szCs w:val="24"/>
        </w:rPr>
        <w:t>January 1</w:t>
      </w:r>
      <w:r w:rsidRPr="00BD4C8D">
        <w:rPr>
          <w:rFonts w:asciiTheme="minorHAnsi" w:hAnsiTheme="minorHAnsi" w:cstheme="minorHAnsi"/>
          <w:sz w:val="24"/>
          <w:szCs w:val="24"/>
          <w:vertAlign w:val="superscript"/>
        </w:rPr>
        <w:t>st</w:t>
      </w:r>
      <w:r>
        <w:rPr>
          <w:rFonts w:asciiTheme="minorHAnsi" w:hAnsiTheme="minorHAnsi" w:cstheme="minorHAnsi"/>
          <w:sz w:val="24"/>
          <w:szCs w:val="24"/>
        </w:rPr>
        <w:t>, 2022</w:t>
      </w:r>
    </w:p>
    <w:p w14:paraId="4116BCD6" w14:textId="77777777" w:rsidR="00BD4C8D" w:rsidRPr="00905CA5" w:rsidRDefault="00BD4C8D" w:rsidP="00BD4C8D">
      <w:pPr>
        <w:tabs>
          <w:tab w:val="left" w:pos="567"/>
          <w:tab w:val="left" w:pos="1152"/>
          <w:tab w:val="left" w:pos="1728"/>
          <w:tab w:val="left" w:pos="5760"/>
        </w:tabs>
        <w:suppressAutoHyphens/>
        <w:spacing w:after="60" w:line="240" w:lineRule="atLeast"/>
        <w:ind w:left="357"/>
        <w:jc w:val="both"/>
        <w:rPr>
          <w:rFonts w:asciiTheme="minorHAnsi" w:hAnsiTheme="minorHAnsi" w:cstheme="minorHAnsi"/>
          <w:sz w:val="24"/>
          <w:szCs w:val="24"/>
        </w:rPr>
      </w:pPr>
    </w:p>
    <w:p w14:paraId="38F2B149" w14:textId="77777777" w:rsidR="005F6425" w:rsidRPr="008211B4" w:rsidRDefault="005F6425" w:rsidP="005F6425">
      <w:pPr>
        <w:pStyle w:val="Heading2"/>
        <w:rPr>
          <w:sz w:val="32"/>
          <w:szCs w:val="32"/>
        </w:rPr>
      </w:pPr>
      <w:bookmarkStart w:id="0" w:name="d.en.37668"/>
      <w:bookmarkStart w:id="1" w:name="d.en.37669"/>
      <w:bookmarkStart w:id="2" w:name="d.en.37670"/>
      <w:bookmarkStart w:id="3" w:name="d.en.37671"/>
      <w:bookmarkEnd w:id="0"/>
      <w:bookmarkEnd w:id="1"/>
      <w:bookmarkEnd w:id="2"/>
      <w:bookmarkEnd w:id="3"/>
      <w:r w:rsidRPr="008211B4">
        <w:rPr>
          <w:sz w:val="32"/>
          <w:szCs w:val="32"/>
        </w:rPr>
        <w:t>Pre-employment screening</w:t>
      </w:r>
    </w:p>
    <w:p w14:paraId="5188121D" w14:textId="77777777" w:rsidR="005F6425" w:rsidRPr="0076644B" w:rsidRDefault="005F6425" w:rsidP="005F6425">
      <w:pPr>
        <w:pStyle w:val="Heading3"/>
        <w:rPr>
          <w:sz w:val="32"/>
        </w:rPr>
      </w:pPr>
      <w:r w:rsidRPr="0076644B">
        <w:rPr>
          <w:sz w:val="32"/>
        </w:rPr>
        <w:t>Standard checks</w:t>
      </w:r>
    </w:p>
    <w:p w14:paraId="6C2BBF25" w14:textId="77777777" w:rsidR="005F6425" w:rsidRPr="0076644B" w:rsidRDefault="005F6425" w:rsidP="005F6425">
      <w:pPr>
        <w:pStyle w:val="BodyText1"/>
        <w:tabs>
          <w:tab w:val="left" w:pos="4035"/>
        </w:tabs>
        <w:jc w:val="both"/>
        <w:rPr>
          <w:sz w:val="24"/>
        </w:rPr>
      </w:pPr>
      <w:r w:rsidRPr="0076644B">
        <w:rPr>
          <w:sz w:val="24"/>
        </w:rPr>
        <w:t>If you are offered the post, the offer will be subject to standard pre-employment checks. You will be asked to provide: proof of your right-to-work in the UK; proof of your identity; and (if we haven’t done so already) we will contact the referees you have nominated. You will also be asked to complete a health declaration so that you can tell us about any health conditions or disabilities for which you may need us to make appropriate adjustments.</w:t>
      </w:r>
    </w:p>
    <w:p w14:paraId="6550DBC3" w14:textId="77777777" w:rsidR="005F6425" w:rsidRPr="0076644B" w:rsidRDefault="005F6425" w:rsidP="005F6425">
      <w:pPr>
        <w:pStyle w:val="BodyText1"/>
        <w:tabs>
          <w:tab w:val="left" w:pos="4035"/>
        </w:tabs>
        <w:spacing w:after="240"/>
        <w:rPr>
          <w:sz w:val="24"/>
        </w:rPr>
      </w:pPr>
      <w:r w:rsidRPr="0076644B">
        <w:rPr>
          <w:sz w:val="24"/>
        </w:rPr>
        <w:t xml:space="preserve">Please read the candidate notes on the University’s pre-employment screening procedures at: </w:t>
      </w:r>
      <w:hyperlink r:id="rId8" w:history="1">
        <w:r w:rsidRPr="0076644B">
          <w:rPr>
            <w:rStyle w:val="Hyperlink"/>
            <w:sz w:val="24"/>
          </w:rPr>
          <w:t>https://www.jobs.ox.ac.uk/pre-employment-checks</w:t>
        </w:r>
      </w:hyperlink>
      <w:r w:rsidRPr="0076644B">
        <w:rPr>
          <w:sz w:val="24"/>
        </w:rPr>
        <w:t xml:space="preserve">  </w:t>
      </w:r>
    </w:p>
    <w:p w14:paraId="6A0BA247" w14:textId="02890FBA" w:rsidR="005F6425" w:rsidRPr="0076644B" w:rsidRDefault="005F6425" w:rsidP="005F6425">
      <w:pPr>
        <w:pStyle w:val="Heading3"/>
        <w:rPr>
          <w:i/>
          <w:iCs/>
          <w:sz w:val="32"/>
          <w:highlight w:val="yellow"/>
        </w:rPr>
      </w:pPr>
      <w:r w:rsidRPr="008211B4">
        <w:rPr>
          <w:rStyle w:val="Heading2Char"/>
          <w:color w:val="44546A"/>
          <w:sz w:val="32"/>
          <w:szCs w:val="32"/>
        </w:rPr>
        <w:t>Hazard-specific / Safety-critical duties</w:t>
      </w:r>
    </w:p>
    <w:p w14:paraId="5B5D60D9" w14:textId="77777777" w:rsidR="005F6425" w:rsidRPr="0076644B" w:rsidRDefault="005F6425" w:rsidP="005F6425">
      <w:pPr>
        <w:pStyle w:val="BodyText1"/>
        <w:tabs>
          <w:tab w:val="left" w:pos="4035"/>
        </w:tabs>
        <w:spacing w:line="240" w:lineRule="auto"/>
        <w:jc w:val="both"/>
        <w:rPr>
          <w:sz w:val="24"/>
          <w:szCs w:val="22"/>
        </w:rPr>
      </w:pPr>
      <w:r w:rsidRPr="0076644B">
        <w:rPr>
          <w:sz w:val="24"/>
          <w:szCs w:val="22"/>
        </w:rPr>
        <w:t xml:space="preserve">This job includes hazards or safety-critical activities.  If you are offered the post, you will be asked to complete a health questionnaire which will be assessed by our Occupational Health Service, and the offer of employment will be subject a successful outcome of this assessment. </w:t>
      </w:r>
    </w:p>
    <w:p w14:paraId="2859439E" w14:textId="77777777" w:rsidR="005F6425" w:rsidRPr="0076644B" w:rsidRDefault="005F6425" w:rsidP="005F6425">
      <w:pPr>
        <w:pStyle w:val="BodyText1"/>
        <w:tabs>
          <w:tab w:val="left" w:pos="4035"/>
        </w:tabs>
        <w:spacing w:line="240" w:lineRule="auto"/>
        <w:rPr>
          <w:sz w:val="24"/>
          <w:szCs w:val="22"/>
        </w:rPr>
      </w:pPr>
      <w:r w:rsidRPr="0076644B">
        <w:rPr>
          <w:sz w:val="24"/>
          <w:szCs w:val="22"/>
        </w:rPr>
        <w:t>The hazards or safety-critical duties involved are as follows:</w:t>
      </w:r>
    </w:p>
    <w:p w14:paraId="6A528257" w14:textId="77777777" w:rsidR="005F6425" w:rsidRPr="00E421B8" w:rsidRDefault="005F6425" w:rsidP="005F6425">
      <w:pPr>
        <w:numPr>
          <w:ilvl w:val="0"/>
          <w:numId w:val="9"/>
        </w:numPr>
        <w:spacing w:after="0"/>
        <w:rPr>
          <w:sz w:val="24"/>
          <w:szCs w:val="22"/>
          <w:lang w:eastAsia="en-US"/>
        </w:rPr>
      </w:pPr>
      <w:r w:rsidRPr="00E421B8">
        <w:rPr>
          <w:sz w:val="24"/>
          <w:szCs w:val="22"/>
          <w:lang w:eastAsia="en-US"/>
        </w:rPr>
        <w:t>Night working (11pm-6am)</w:t>
      </w:r>
    </w:p>
    <w:p w14:paraId="5435FDCA" w14:textId="60510AB3" w:rsidR="005F6425" w:rsidRPr="00E421B8" w:rsidRDefault="005F6425" w:rsidP="00E421B8">
      <w:pPr>
        <w:numPr>
          <w:ilvl w:val="0"/>
          <w:numId w:val="9"/>
        </w:numPr>
        <w:spacing w:after="0"/>
        <w:rPr>
          <w:sz w:val="24"/>
          <w:szCs w:val="22"/>
          <w:lang w:eastAsia="en-US"/>
        </w:rPr>
      </w:pPr>
      <w:r w:rsidRPr="00E421B8">
        <w:rPr>
          <w:sz w:val="24"/>
          <w:szCs w:val="22"/>
          <w:lang w:eastAsia="en-US"/>
        </w:rPr>
        <w:t>Lone Working</w:t>
      </w:r>
    </w:p>
    <w:p w14:paraId="36560348" w14:textId="77777777" w:rsidR="005F6425" w:rsidRPr="00E421B8" w:rsidRDefault="005F6425" w:rsidP="005F6425">
      <w:pPr>
        <w:numPr>
          <w:ilvl w:val="0"/>
          <w:numId w:val="9"/>
        </w:numPr>
        <w:spacing w:after="0"/>
        <w:rPr>
          <w:sz w:val="24"/>
          <w:szCs w:val="22"/>
          <w:lang w:eastAsia="en-US"/>
        </w:rPr>
      </w:pPr>
      <w:r w:rsidRPr="00E421B8">
        <w:rPr>
          <w:sz w:val="24"/>
          <w:szCs w:val="22"/>
          <w:lang w:eastAsia="en-US"/>
        </w:rPr>
        <w:t>Work in clinical areas with direct contact with patients (NOT administrative roles)</w:t>
      </w:r>
    </w:p>
    <w:p w14:paraId="74073BC3" w14:textId="77777777" w:rsidR="005F6425" w:rsidRPr="00E421B8" w:rsidRDefault="005F6425" w:rsidP="005F6425">
      <w:pPr>
        <w:numPr>
          <w:ilvl w:val="0"/>
          <w:numId w:val="9"/>
        </w:numPr>
        <w:spacing w:after="0"/>
        <w:rPr>
          <w:sz w:val="24"/>
          <w:szCs w:val="22"/>
          <w:lang w:eastAsia="en-US"/>
        </w:rPr>
      </w:pPr>
      <w:r w:rsidRPr="00E421B8">
        <w:rPr>
          <w:sz w:val="24"/>
          <w:szCs w:val="22"/>
          <w:lang w:eastAsia="en-US"/>
        </w:rPr>
        <w:t>Travel outside of Europe or North America on University Business</w:t>
      </w:r>
    </w:p>
    <w:p w14:paraId="388C7F58" w14:textId="77777777" w:rsidR="00E421B8" w:rsidRDefault="00E421B8" w:rsidP="005F6425">
      <w:pPr>
        <w:pStyle w:val="Heading3"/>
        <w:rPr>
          <w:rStyle w:val="Heading2Char"/>
          <w:color w:val="44546A"/>
          <w:sz w:val="32"/>
          <w:szCs w:val="24"/>
        </w:rPr>
      </w:pPr>
    </w:p>
    <w:p w14:paraId="548C9C21" w14:textId="2766FCEF" w:rsidR="005F6425" w:rsidRPr="0076644B" w:rsidRDefault="005F6425" w:rsidP="005F6425">
      <w:pPr>
        <w:pStyle w:val="Heading3"/>
        <w:rPr>
          <w:i/>
          <w:iCs/>
          <w:sz w:val="32"/>
        </w:rPr>
      </w:pPr>
      <w:r w:rsidRPr="0076644B">
        <w:rPr>
          <w:rStyle w:val="Heading2Char"/>
          <w:color w:val="44546A"/>
          <w:sz w:val="32"/>
          <w:szCs w:val="24"/>
        </w:rPr>
        <w:t>Additional security pre-employment checks</w:t>
      </w:r>
      <w:r w:rsidRPr="0076644B">
        <w:rPr>
          <w:sz w:val="32"/>
        </w:rPr>
        <w:t xml:space="preserve"> </w:t>
      </w:r>
    </w:p>
    <w:p w14:paraId="314E743B" w14:textId="77777777" w:rsidR="005F6425" w:rsidRPr="0076644B" w:rsidRDefault="005F6425" w:rsidP="005F6425">
      <w:pPr>
        <w:pStyle w:val="BodyText1"/>
        <w:tabs>
          <w:tab w:val="left" w:pos="4035"/>
        </w:tabs>
        <w:spacing w:line="240" w:lineRule="auto"/>
        <w:rPr>
          <w:sz w:val="24"/>
          <w:szCs w:val="22"/>
        </w:rPr>
      </w:pPr>
      <w:r w:rsidRPr="0076644B">
        <w:rPr>
          <w:sz w:val="24"/>
          <w:szCs w:val="22"/>
        </w:rPr>
        <w:t>This job includes duties that will require additional security pre-employment checks:</w:t>
      </w:r>
    </w:p>
    <w:p w14:paraId="5B18F4AF" w14:textId="37B545ED" w:rsidR="005F6425" w:rsidRPr="00EF78CA" w:rsidRDefault="005F6425" w:rsidP="005F6425">
      <w:pPr>
        <w:pStyle w:val="BodyText1"/>
        <w:numPr>
          <w:ilvl w:val="0"/>
          <w:numId w:val="8"/>
        </w:numPr>
        <w:tabs>
          <w:tab w:val="clear" w:pos="2552"/>
          <w:tab w:val="left" w:pos="567"/>
          <w:tab w:val="left" w:pos="4035"/>
        </w:tabs>
        <w:spacing w:before="0" w:line="240" w:lineRule="auto"/>
        <w:ind w:left="714" w:hanging="357"/>
        <w:rPr>
          <w:b/>
          <w:sz w:val="24"/>
          <w:szCs w:val="22"/>
        </w:rPr>
      </w:pPr>
      <w:r w:rsidRPr="0076644B">
        <w:rPr>
          <w:sz w:val="24"/>
          <w:szCs w:val="22"/>
        </w:rPr>
        <w:t xml:space="preserve">A satisfactory enhanced Disclosure and Barring Service check due to </w:t>
      </w:r>
      <w:r w:rsidR="00EF78CA">
        <w:rPr>
          <w:sz w:val="24"/>
          <w:szCs w:val="22"/>
        </w:rPr>
        <w:t>regulated activity</w:t>
      </w:r>
      <w:r w:rsidR="00276080" w:rsidRPr="00276080">
        <w:rPr>
          <w:sz w:val="24"/>
          <w:szCs w:val="22"/>
          <w:highlight w:val="yellow"/>
        </w:rPr>
        <w:t xml:space="preserve"> </w:t>
      </w:r>
      <w:r w:rsidR="00276080" w:rsidRPr="00276080">
        <w:rPr>
          <w:sz w:val="24"/>
          <w:szCs w:val="22"/>
        </w:rPr>
        <w:t>involving ‘at risk’ adults</w:t>
      </w:r>
      <w:r w:rsidR="00276080">
        <w:rPr>
          <w:sz w:val="24"/>
          <w:szCs w:val="22"/>
        </w:rPr>
        <w:t>.</w:t>
      </w:r>
      <w:bookmarkStart w:id="4" w:name="_GoBack"/>
      <w:bookmarkEnd w:id="4"/>
    </w:p>
    <w:p w14:paraId="676FC13A" w14:textId="77777777" w:rsidR="005F6425" w:rsidRPr="008211B4" w:rsidRDefault="005F6425" w:rsidP="005F6425">
      <w:pPr>
        <w:pStyle w:val="Heading2"/>
        <w:spacing w:after="120"/>
        <w:rPr>
          <w:sz w:val="32"/>
          <w:szCs w:val="32"/>
        </w:rPr>
      </w:pPr>
      <w:r w:rsidRPr="008211B4">
        <w:rPr>
          <w:sz w:val="32"/>
          <w:szCs w:val="32"/>
        </w:rPr>
        <w:lastRenderedPageBreak/>
        <w:t xml:space="preserve">About the University of Oxford </w:t>
      </w:r>
    </w:p>
    <w:p w14:paraId="4554BE3D" w14:textId="77777777" w:rsidR="005F6425" w:rsidRPr="0076644B" w:rsidRDefault="005F6425" w:rsidP="005F6425">
      <w:pPr>
        <w:jc w:val="both"/>
        <w:rPr>
          <w:sz w:val="24"/>
        </w:rPr>
      </w:pPr>
      <w:r w:rsidRPr="0076644B">
        <w:rPr>
          <w:sz w:val="24"/>
        </w:rPr>
        <w:t>Welcome to the University of Oxford. We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5F1300C7" w14:textId="77777777" w:rsidR="005F6425" w:rsidRPr="0076644B" w:rsidRDefault="005F6425" w:rsidP="005F6425">
      <w:pPr>
        <w:jc w:val="both"/>
        <w:rPr>
          <w:sz w:val="24"/>
        </w:rPr>
      </w:pPr>
      <w:r w:rsidRPr="0076644B">
        <w:rPr>
          <w:sz w:val="24"/>
        </w:rPr>
        <w:t>We believe our strengths lie both in empowering individuals and teams to address fundamental questions of global significance, while providing all our staff with a welcoming and inclusive workplace that enables everyone to develop and do their best work. Recognising that diversity is our strength, vital for innovation and creativity, we aspire to build a truly diverse community which values and respects every individual’s unique contribution.</w:t>
      </w:r>
    </w:p>
    <w:p w14:paraId="7711AB3B" w14:textId="77777777" w:rsidR="005F6425" w:rsidRPr="0076644B" w:rsidRDefault="005F6425" w:rsidP="005F6425">
      <w:pPr>
        <w:jc w:val="both"/>
        <w:rPr>
          <w:sz w:val="24"/>
        </w:rPr>
      </w:pPr>
      <w:r w:rsidRPr="0076644B">
        <w:rPr>
          <w:sz w:val="24"/>
        </w:rPr>
        <w:t>While we have long traditions of scholarship, we are also forward-looking, creative and cutting-edge. Oxford is one of Europe's most entrepreneurial universities and we rank first in the UK for university spin-outs, and in recent years we have spun out 15-20 new companies every year.</w:t>
      </w:r>
      <w:r w:rsidRPr="0076644B">
        <w:rPr>
          <w:rFonts w:ascii="Source Sans Pro" w:hAnsi="Source Sans Pro"/>
          <w:color w:val="002147"/>
          <w:sz w:val="24"/>
          <w:shd w:val="clear" w:color="auto" w:fill="FFFFFF"/>
        </w:rPr>
        <w:t xml:space="preserve"> </w:t>
      </w:r>
      <w:r w:rsidRPr="0076644B">
        <w:rPr>
          <w:sz w:val="24"/>
        </w:rPr>
        <w:t>We are also recognised as leaders in support for social enterprise.</w:t>
      </w:r>
    </w:p>
    <w:p w14:paraId="7BE2E792" w14:textId="77777777" w:rsidR="005F6425" w:rsidRPr="0076644B" w:rsidRDefault="005F6425" w:rsidP="005F6425">
      <w:pPr>
        <w:jc w:val="both"/>
        <w:rPr>
          <w:sz w:val="24"/>
        </w:rPr>
      </w:pPr>
      <w:r w:rsidRPr="0076644B">
        <w:rPr>
          <w:sz w:val="24"/>
        </w:rPr>
        <w:t xml:space="preserve">Join us and you will find a unique, democratic and international community, a great range of staff benefits and access to a vibrant array of cultural activities in the beautiful city of Oxford.  </w:t>
      </w:r>
    </w:p>
    <w:p w14:paraId="4ADAD708" w14:textId="77777777" w:rsidR="005F6425" w:rsidRPr="0076644B" w:rsidRDefault="005F6425" w:rsidP="005F6425">
      <w:pPr>
        <w:spacing w:after="240"/>
        <w:rPr>
          <w:sz w:val="24"/>
        </w:rPr>
      </w:pPr>
      <w:r w:rsidRPr="0076644B">
        <w:rPr>
          <w:sz w:val="24"/>
        </w:rPr>
        <w:t xml:space="preserve">For more information, please visit </w:t>
      </w:r>
      <w:hyperlink r:id="rId9" w:history="1">
        <w:r w:rsidRPr="0076644B">
          <w:rPr>
            <w:rStyle w:val="Hyperlink"/>
            <w:sz w:val="24"/>
          </w:rPr>
          <w:t>www.ox.ac.uk/about/organisation</w:t>
        </w:r>
      </w:hyperlink>
      <w:r w:rsidRPr="0076644B">
        <w:rPr>
          <w:sz w:val="24"/>
        </w:rPr>
        <w:t xml:space="preserve">. </w:t>
      </w:r>
    </w:p>
    <w:p w14:paraId="487825A6" w14:textId="77777777" w:rsidR="005F6425" w:rsidRPr="008211B4" w:rsidRDefault="005F6425" w:rsidP="005F6425">
      <w:pPr>
        <w:pStyle w:val="Heading2"/>
        <w:spacing w:after="120"/>
        <w:rPr>
          <w:sz w:val="32"/>
          <w:szCs w:val="32"/>
        </w:rPr>
      </w:pPr>
      <w:r w:rsidRPr="008211B4">
        <w:rPr>
          <w:sz w:val="32"/>
          <w:szCs w:val="32"/>
        </w:rPr>
        <w:t xml:space="preserve">Department of Experimental Psychology </w:t>
      </w:r>
    </w:p>
    <w:p w14:paraId="44491FAE" w14:textId="77777777" w:rsidR="005F6425" w:rsidRPr="003D5355" w:rsidRDefault="005F6425" w:rsidP="005F6425">
      <w:pPr>
        <w:jc w:val="both"/>
        <w:rPr>
          <w:sz w:val="24"/>
        </w:rPr>
      </w:pPr>
      <w:r w:rsidRPr="003D5355">
        <w:rPr>
          <w:sz w:val="24"/>
        </w:rPr>
        <w:t xml:space="preserve">The Department of Experimental Psychology at Oxford was founded in 1898 and has a long and prestigious history and is fortunate to be home to a number of current world-leading research groups, and continues to be among the top-ranked Psychology departments worldwide. In the 2014 Research Excellence Framework (REF) Exercise the Psychology, Neuroscience and Psychiatry REF submission from Oxford was ranked as first in the UK. Departmental turnover for </w:t>
      </w:r>
      <w:r>
        <w:rPr>
          <w:sz w:val="24"/>
        </w:rPr>
        <w:t>19/20</w:t>
      </w:r>
      <w:r w:rsidRPr="003D5355">
        <w:rPr>
          <w:sz w:val="24"/>
        </w:rPr>
        <w:t xml:space="preserve"> was </w:t>
      </w:r>
      <w:r>
        <w:rPr>
          <w:sz w:val="24"/>
        </w:rPr>
        <w:t xml:space="preserve">almost £17 </w:t>
      </w:r>
      <w:r w:rsidRPr="003D5355">
        <w:rPr>
          <w:sz w:val="24"/>
        </w:rPr>
        <w:t>million. Research in the Department is organised into 5 research groupings roughly equal in size: Behavioural Neuroscience / Cognition and Perception / Developmental Psychology / Social Psychology / Psychological and Brain Health.</w:t>
      </w:r>
    </w:p>
    <w:p w14:paraId="44512FE6" w14:textId="77777777" w:rsidR="005F6425" w:rsidRPr="003D5355" w:rsidRDefault="005F6425" w:rsidP="005F6425">
      <w:pPr>
        <w:jc w:val="both"/>
        <w:rPr>
          <w:sz w:val="24"/>
        </w:rPr>
      </w:pPr>
      <w:r w:rsidRPr="003D5355">
        <w:rPr>
          <w:sz w:val="24"/>
        </w:rPr>
        <w:t xml:space="preserve">In 2018 the core of the Department relocated to the Radcliffe Observatory Quarter where we now occupy two floors of New Radcliffe House and the Anna Watts Building. The Anna Watts building houses the developmental research centre and facilities for EEG, TMS, and </w:t>
      </w:r>
      <w:proofErr w:type="spellStart"/>
      <w:r w:rsidRPr="003D5355">
        <w:rPr>
          <w:sz w:val="24"/>
        </w:rPr>
        <w:t>tDCS</w:t>
      </w:r>
      <w:proofErr w:type="spellEnd"/>
      <w:r w:rsidRPr="003D5355">
        <w:rPr>
          <w:sz w:val="24"/>
        </w:rPr>
        <w:t>, along with multiple laboratories with eye-movement recording equipment. The Oxford Centre for Anxiety Disorders and Trauma (OXCADAT) is located at The Old Rectory and we also have some research groups located in the Tinsley Building in the Science Area of the city.  Experimental Psychology has good access to a wide variety of special populations including: mothers and babies, schools, older participants, acquired and developmental neuropsychological patients, and individuals with psychological problems.</w:t>
      </w:r>
    </w:p>
    <w:p w14:paraId="79A774A6" w14:textId="77777777" w:rsidR="005F6425" w:rsidRPr="003D5355" w:rsidRDefault="005F6425" w:rsidP="005F6425">
      <w:pPr>
        <w:jc w:val="both"/>
        <w:rPr>
          <w:sz w:val="24"/>
        </w:rPr>
      </w:pPr>
      <w:r w:rsidRPr="003D5355">
        <w:rPr>
          <w:sz w:val="24"/>
        </w:rPr>
        <w:t xml:space="preserve">Research in the Department is supported by an extensive range of laboratory and IT facilities. The Department has a wide portfolio of research grants from UK and international charities, Research Councils and government organizations, the EU Scientific Programme, NIHR, and industrial sources. Much of the work is collaborative with other Departments and often includes </w:t>
      </w:r>
      <w:r w:rsidRPr="003D5355">
        <w:rPr>
          <w:sz w:val="24"/>
        </w:rPr>
        <w:lastRenderedPageBreak/>
        <w:t>work in hospitals, schools and industrial settings both locally and further afield. Many researchers in the Department also have collaborative research programmes with leading institutions elsewhere in the UK, in Europe, North America, and Japan.</w:t>
      </w:r>
    </w:p>
    <w:p w14:paraId="28330C4D" w14:textId="77777777" w:rsidR="005F6425" w:rsidRPr="003D5355" w:rsidRDefault="005F6425" w:rsidP="005F6425">
      <w:pPr>
        <w:jc w:val="both"/>
        <w:rPr>
          <w:sz w:val="24"/>
        </w:rPr>
      </w:pPr>
      <w:r w:rsidRPr="003D5355">
        <w:rPr>
          <w:sz w:val="24"/>
        </w:rPr>
        <w:t xml:space="preserve">Through both the University and Colleges, Oxford places a high priority on teaching quality, recognised by the award of 24 points (the maximum possible) to Psychology in the Quality Assurance Agency’s Subject Review in 2000, and was specifically sampled with positive reviews in the QAA Institutional audit of Oxford’s teaching provision in 2004. </w:t>
      </w:r>
    </w:p>
    <w:p w14:paraId="496BB386" w14:textId="77777777" w:rsidR="005F6425" w:rsidRPr="003D5355" w:rsidRDefault="005F6425" w:rsidP="005F6425">
      <w:pPr>
        <w:tabs>
          <w:tab w:val="left" w:pos="576"/>
          <w:tab w:val="left" w:pos="1152"/>
          <w:tab w:val="left" w:pos="1701"/>
          <w:tab w:val="left" w:pos="5670"/>
          <w:tab w:val="right" w:pos="9072"/>
        </w:tabs>
        <w:spacing w:after="240" w:line="240" w:lineRule="auto"/>
        <w:rPr>
          <w:rFonts w:asciiTheme="minorHAnsi" w:hAnsiTheme="minorHAnsi" w:cstheme="minorHAnsi"/>
          <w:sz w:val="24"/>
          <w:szCs w:val="22"/>
        </w:rPr>
      </w:pPr>
      <w:r w:rsidRPr="003D5355">
        <w:rPr>
          <w:rFonts w:asciiTheme="minorHAnsi" w:hAnsiTheme="minorHAnsi" w:cstheme="minorHAnsi"/>
          <w:sz w:val="24"/>
          <w:szCs w:val="22"/>
        </w:rPr>
        <w:t>(QAA report for 2000:</w:t>
      </w:r>
      <w:hyperlink r:id="rId10" w:history="1">
        <w:r w:rsidRPr="003D5355">
          <w:rPr>
            <w:rFonts w:asciiTheme="minorHAnsi" w:hAnsiTheme="minorHAnsi" w:cstheme="minorHAnsi"/>
            <w:color w:val="0000FF"/>
            <w:sz w:val="24"/>
            <w:szCs w:val="22"/>
            <w:u w:val="single"/>
          </w:rPr>
          <w:t>http://www.qaa.ac.uk/reviews/reports/subjectLevel/q313_00.pdf</w:t>
        </w:r>
      </w:hyperlink>
      <w:r>
        <w:rPr>
          <w:rFonts w:asciiTheme="minorHAnsi" w:hAnsiTheme="minorHAnsi" w:cstheme="minorHAnsi"/>
          <w:sz w:val="24"/>
          <w:szCs w:val="22"/>
        </w:rPr>
        <w:t xml:space="preserve">, </w:t>
      </w:r>
      <w:r w:rsidRPr="003D5355">
        <w:rPr>
          <w:rFonts w:asciiTheme="minorHAnsi" w:hAnsiTheme="minorHAnsi" w:cstheme="minorHAnsi"/>
          <w:sz w:val="24"/>
          <w:szCs w:val="22"/>
        </w:rPr>
        <w:t xml:space="preserve">QAA report for 2004: </w:t>
      </w:r>
      <w:hyperlink r:id="rId11" w:history="1">
        <w:r w:rsidRPr="003D5355">
          <w:rPr>
            <w:rFonts w:asciiTheme="minorHAnsi" w:hAnsiTheme="minorHAnsi" w:cstheme="minorHAnsi"/>
            <w:color w:val="0000FF"/>
            <w:sz w:val="24"/>
            <w:szCs w:val="22"/>
            <w:u w:val="single"/>
          </w:rPr>
          <w:t>http://www.qaa.ac.uk/reviews/reports/institutional/Oxford04/RG052_Oxford.pdf</w:t>
        </w:r>
      </w:hyperlink>
      <w:r w:rsidRPr="003D5355">
        <w:rPr>
          <w:rFonts w:asciiTheme="minorHAnsi" w:hAnsiTheme="minorHAnsi" w:cstheme="minorHAnsi"/>
          <w:sz w:val="24"/>
          <w:szCs w:val="22"/>
        </w:rPr>
        <w:t>).</w:t>
      </w:r>
    </w:p>
    <w:p w14:paraId="43D2F572" w14:textId="77777777" w:rsidR="005F6425" w:rsidRPr="003D5355" w:rsidRDefault="005F6425" w:rsidP="005F6425">
      <w:pPr>
        <w:jc w:val="both"/>
        <w:rPr>
          <w:sz w:val="24"/>
        </w:rPr>
      </w:pPr>
      <w:r w:rsidRPr="003D5355">
        <w:rPr>
          <w:sz w:val="24"/>
        </w:rPr>
        <w:t xml:space="preserve">At the undergraduate level, the Department is the focus for lectures, classes, </w:t>
      </w:r>
      <w:proofErr w:type="spellStart"/>
      <w:r w:rsidRPr="003D5355">
        <w:rPr>
          <w:sz w:val="24"/>
        </w:rPr>
        <w:t>practicals</w:t>
      </w:r>
      <w:proofErr w:type="spellEnd"/>
      <w:r w:rsidRPr="003D5355">
        <w:rPr>
          <w:sz w:val="24"/>
        </w:rPr>
        <w:t xml:space="preserve">, and research projects. It is a centre used by the undergraduates from all colleges for the Experimental Psychology (EP), Psychology, Philosophy and Linguistics (PPL), and Biomedical Science (BMS) courses. The Department provides lecture rooms, IT facilities and laboratories for experimental and project work. </w:t>
      </w:r>
    </w:p>
    <w:p w14:paraId="0F1EE11F" w14:textId="77777777" w:rsidR="005F6425" w:rsidRPr="003D5355" w:rsidRDefault="005F6425" w:rsidP="005F6425">
      <w:pPr>
        <w:jc w:val="both"/>
        <w:rPr>
          <w:sz w:val="24"/>
        </w:rPr>
      </w:pPr>
      <w:r w:rsidRPr="003D5355">
        <w:rPr>
          <w:sz w:val="24"/>
        </w:rPr>
        <w:t xml:space="preserve">The Department also hosts two Masters level courses. MSc in Psychological Research and MSc in Neuroscience: </w:t>
      </w:r>
    </w:p>
    <w:p w14:paraId="2EAF1969" w14:textId="77777777" w:rsidR="005F6425" w:rsidRPr="003D5355" w:rsidRDefault="005F6425" w:rsidP="005F6425">
      <w:pPr>
        <w:tabs>
          <w:tab w:val="left" w:pos="576"/>
          <w:tab w:val="left" w:pos="1152"/>
          <w:tab w:val="left" w:pos="1701"/>
          <w:tab w:val="left" w:pos="5670"/>
          <w:tab w:val="right" w:pos="9072"/>
        </w:tabs>
        <w:spacing w:after="240" w:line="240" w:lineRule="auto"/>
        <w:jc w:val="both"/>
        <w:rPr>
          <w:rFonts w:ascii="Arial" w:hAnsi="Arial"/>
          <w:sz w:val="22"/>
          <w:szCs w:val="24"/>
        </w:rPr>
      </w:pPr>
      <w:r w:rsidRPr="003D5355">
        <w:rPr>
          <w:sz w:val="24"/>
        </w:rPr>
        <w:t>For more information please visit:</w:t>
      </w:r>
      <w:r w:rsidRPr="003D5355">
        <w:rPr>
          <w:rFonts w:ascii="Arial" w:hAnsi="Arial"/>
          <w:sz w:val="22"/>
          <w:szCs w:val="24"/>
        </w:rPr>
        <w:t xml:space="preserve"> </w:t>
      </w:r>
      <w:hyperlink r:id="rId12" w:history="1">
        <w:r w:rsidRPr="003D5355">
          <w:rPr>
            <w:rFonts w:ascii="Arial" w:hAnsi="Arial" w:cs="Arial"/>
            <w:color w:val="0000FF"/>
            <w:sz w:val="22"/>
            <w:szCs w:val="24"/>
            <w:u w:val="single"/>
          </w:rPr>
          <w:t>http://www.psy.ox.ac.uk</w:t>
        </w:r>
      </w:hyperlink>
      <w:r w:rsidRPr="003D5355">
        <w:rPr>
          <w:rFonts w:ascii="Arial" w:hAnsi="Arial"/>
          <w:sz w:val="22"/>
          <w:szCs w:val="24"/>
        </w:rPr>
        <w:t>.</w:t>
      </w:r>
    </w:p>
    <w:p w14:paraId="0E6E9F00" w14:textId="77777777" w:rsidR="005F6425" w:rsidRPr="003D5355" w:rsidRDefault="005F6425" w:rsidP="005F6425">
      <w:pPr>
        <w:tabs>
          <w:tab w:val="left" w:pos="576"/>
          <w:tab w:val="left" w:pos="1152"/>
          <w:tab w:val="left" w:pos="1728"/>
          <w:tab w:val="left" w:pos="5760"/>
        </w:tabs>
        <w:suppressAutoHyphens/>
        <w:spacing w:after="0" w:line="240" w:lineRule="auto"/>
        <w:jc w:val="both"/>
        <w:outlineLvl w:val="1"/>
        <w:rPr>
          <w:sz w:val="24"/>
        </w:rPr>
      </w:pPr>
      <w:r w:rsidRPr="003D5355">
        <w:rPr>
          <w:sz w:val="24"/>
        </w:rPr>
        <w:t xml:space="preserve">The Department of Experimental Psychology is strongly committed to equality and valuing diversity and we operate a flexible working policy for all staff.  The Department holds a departmental </w:t>
      </w:r>
      <w:r w:rsidRPr="003D5355">
        <w:rPr>
          <w:b/>
          <w:sz w:val="24"/>
        </w:rPr>
        <w:t>Silver</w:t>
      </w:r>
      <w:r w:rsidRPr="003D5355">
        <w:rPr>
          <w:sz w:val="24"/>
        </w:rPr>
        <w:t xml:space="preserve"> Athena award to recognise advancement of gender equality: representation, progression and success for all.</w:t>
      </w:r>
    </w:p>
    <w:p w14:paraId="44D66BE9" w14:textId="77777777" w:rsidR="005F6425" w:rsidRPr="0076644B" w:rsidRDefault="005F6425" w:rsidP="005F6425">
      <w:pPr>
        <w:pStyle w:val="Heading3"/>
        <w:rPr>
          <w:color w:val="003768"/>
          <w:sz w:val="32"/>
          <w:lang w:val="en-US"/>
        </w:rPr>
      </w:pPr>
    </w:p>
    <w:p w14:paraId="70F6AA39" w14:textId="77777777" w:rsidR="005F6425" w:rsidRPr="008211B4" w:rsidRDefault="005F6425" w:rsidP="005F6425">
      <w:pPr>
        <w:pStyle w:val="Heading3"/>
        <w:spacing w:before="80" w:after="120"/>
        <w:rPr>
          <w:sz w:val="32"/>
          <w:szCs w:val="32"/>
        </w:rPr>
      </w:pPr>
      <w:r w:rsidRPr="008211B4">
        <w:rPr>
          <w:sz w:val="32"/>
          <w:szCs w:val="32"/>
        </w:rPr>
        <w:t xml:space="preserve">Medical Sciences Division </w:t>
      </w:r>
    </w:p>
    <w:p w14:paraId="41ED5214" w14:textId="77777777" w:rsidR="005F6425" w:rsidRPr="007F4580" w:rsidRDefault="005F6425" w:rsidP="005F6425">
      <w:pPr>
        <w:rPr>
          <w:rFonts w:cs="Arial"/>
          <w:sz w:val="24"/>
          <w:szCs w:val="22"/>
        </w:rPr>
      </w:pPr>
      <w:r w:rsidRPr="007F4580">
        <w:rPr>
          <w:rFonts w:cs="Arial"/>
          <w:sz w:val="24"/>
          <w:szCs w:val="22"/>
        </w:rPr>
        <w:t>The Medical Sciences Division is an internationally recognized centre of excellence for biomedical and clinical research and teaching. We are the largest academic division in the University of Oxford.</w:t>
      </w:r>
    </w:p>
    <w:p w14:paraId="4872AF65" w14:textId="77777777" w:rsidR="005F6425" w:rsidRPr="007F4580" w:rsidRDefault="005F6425" w:rsidP="005F6425">
      <w:pPr>
        <w:rPr>
          <w:rFonts w:cs="Arial"/>
          <w:sz w:val="24"/>
          <w:szCs w:val="22"/>
        </w:rPr>
      </w:pPr>
      <w:r w:rsidRPr="007F4580">
        <w:rPr>
          <w:rFonts w:cs="Arial"/>
          <w:sz w:val="24"/>
          <w:szCs w:val="22"/>
        </w:rPr>
        <w:t xml:space="preserve">World-leading programmes, housed in state-of-the-art facilities, cover the full range of scientific endeavour from the molecule to the population. With our </w:t>
      </w:r>
      <w:r w:rsidRPr="007F4580">
        <w:rPr>
          <w:rStyle w:val="caps"/>
          <w:rFonts w:cs="Arial"/>
          <w:sz w:val="24"/>
          <w:szCs w:val="22"/>
        </w:rPr>
        <w:t>NHS</w:t>
      </w:r>
      <w:r w:rsidRPr="007F4580">
        <w:rPr>
          <w:rFonts w:cs="Arial"/>
          <w:sz w:val="24"/>
          <w:szCs w:val="22"/>
        </w:rPr>
        <w:t xml:space="preserve"> partners we also foster the highest possible standards in patient care.</w:t>
      </w:r>
    </w:p>
    <w:p w14:paraId="72BF7F45" w14:textId="77777777" w:rsidR="005F6425" w:rsidRPr="007F4580" w:rsidRDefault="005F6425" w:rsidP="005F6425">
      <w:pPr>
        <w:rPr>
          <w:rFonts w:cs="Arial"/>
          <w:sz w:val="24"/>
          <w:szCs w:val="22"/>
        </w:rPr>
      </w:pPr>
      <w:r w:rsidRPr="007F4580">
        <w:rPr>
          <w:rFonts w:cs="Arial"/>
          <w:sz w:val="24"/>
          <w:szCs w:val="22"/>
        </w:rPr>
        <w:t xml:space="preserve">For more information please visit: </w:t>
      </w:r>
      <w:hyperlink r:id="rId13" w:history="1">
        <w:r w:rsidRPr="007F4580">
          <w:rPr>
            <w:rStyle w:val="Hyperlink"/>
            <w:rFonts w:cs="Arial"/>
            <w:sz w:val="24"/>
            <w:szCs w:val="22"/>
          </w:rPr>
          <w:t>www.medsci.ox.ac.uk</w:t>
        </w:r>
      </w:hyperlink>
      <w:r w:rsidRPr="007F4580">
        <w:rPr>
          <w:rFonts w:cs="Arial"/>
          <w:sz w:val="24"/>
          <w:szCs w:val="22"/>
        </w:rPr>
        <w:t xml:space="preserve"> </w:t>
      </w:r>
    </w:p>
    <w:p w14:paraId="37826225" w14:textId="77777777" w:rsidR="005F6425" w:rsidRPr="0076644B" w:rsidRDefault="005F6425" w:rsidP="005F6425">
      <w:pPr>
        <w:pStyle w:val="Heading2"/>
        <w:spacing w:before="0"/>
        <w:rPr>
          <w:sz w:val="36"/>
        </w:rPr>
      </w:pPr>
    </w:p>
    <w:p w14:paraId="1FFBE475" w14:textId="77777777" w:rsidR="005F6425" w:rsidRPr="008211B4" w:rsidRDefault="005F6425" w:rsidP="005F6425">
      <w:pPr>
        <w:pStyle w:val="Heading2"/>
        <w:spacing w:before="0" w:after="120"/>
        <w:rPr>
          <w:sz w:val="32"/>
          <w:szCs w:val="32"/>
        </w:rPr>
      </w:pPr>
      <w:r w:rsidRPr="008211B4">
        <w:rPr>
          <w:sz w:val="32"/>
          <w:szCs w:val="32"/>
        </w:rPr>
        <w:t>How</w:t>
      </w:r>
      <w:r w:rsidRPr="008211B4">
        <w:rPr>
          <w:b/>
          <w:bCs/>
          <w:sz w:val="32"/>
          <w:szCs w:val="32"/>
        </w:rPr>
        <w:t xml:space="preserve"> </w:t>
      </w:r>
      <w:r w:rsidRPr="008211B4">
        <w:rPr>
          <w:sz w:val="32"/>
          <w:szCs w:val="32"/>
        </w:rPr>
        <w:t>to apply</w:t>
      </w:r>
    </w:p>
    <w:p w14:paraId="1D782D21" w14:textId="77777777" w:rsidR="005F6425" w:rsidRPr="0076644B" w:rsidRDefault="005F6425" w:rsidP="005F6425">
      <w:pPr>
        <w:rPr>
          <w:rFonts w:cs="Arial"/>
          <w:sz w:val="24"/>
          <w:szCs w:val="22"/>
        </w:rPr>
      </w:pPr>
      <w:r w:rsidRPr="0076644B">
        <w:rPr>
          <w:rFonts w:cs="Arial"/>
          <w:sz w:val="24"/>
          <w:szCs w:val="22"/>
        </w:rPr>
        <w:t xml:space="preserve">Applications are made through our e-recruitment system and you will find all the information you need about how to apply on our Jobs website </w:t>
      </w:r>
      <w:hyperlink r:id="rId14" w:history="1">
        <w:r w:rsidRPr="0076644B">
          <w:rPr>
            <w:rStyle w:val="Hyperlink"/>
            <w:sz w:val="24"/>
          </w:rPr>
          <w:t>https://www.jobs.ox.ac.uk/how-to-apply</w:t>
        </w:r>
      </w:hyperlink>
      <w:r w:rsidRPr="0076644B">
        <w:rPr>
          <w:sz w:val="24"/>
        </w:rPr>
        <w:t>.</w:t>
      </w:r>
      <w:r w:rsidRPr="0076644B">
        <w:rPr>
          <w:rFonts w:cs="Arial"/>
          <w:sz w:val="24"/>
          <w:szCs w:val="22"/>
        </w:rPr>
        <w:t xml:space="preserve"> </w:t>
      </w:r>
    </w:p>
    <w:p w14:paraId="26680F8D" w14:textId="77777777" w:rsidR="005F6425" w:rsidRPr="0076644B" w:rsidRDefault="005F6425" w:rsidP="005F6425">
      <w:pPr>
        <w:rPr>
          <w:sz w:val="24"/>
        </w:rPr>
      </w:pPr>
      <w:r w:rsidRPr="0076644B">
        <w:rPr>
          <w:sz w:val="24"/>
        </w:rPr>
        <w:t xml:space="preserve">Your application will be judged solely on the basis of how you demonstrate that you meet the selection criteria stated in the job description. </w:t>
      </w:r>
    </w:p>
    <w:p w14:paraId="28D88261" w14:textId="280CD32B" w:rsidR="005F6425" w:rsidRPr="0076644B" w:rsidRDefault="005F6425" w:rsidP="005F6425">
      <w:pPr>
        <w:rPr>
          <w:rFonts w:cs="Arial"/>
          <w:sz w:val="24"/>
          <w:szCs w:val="22"/>
        </w:rPr>
      </w:pPr>
      <w:r w:rsidRPr="0076644B">
        <w:rPr>
          <w:rFonts w:cs="Arial"/>
          <w:sz w:val="24"/>
          <w:szCs w:val="22"/>
        </w:rPr>
        <w:lastRenderedPageBreak/>
        <w:t xml:space="preserve">As part of your application you will be asked to provide details of </w:t>
      </w:r>
      <w:r w:rsidR="00E421B8" w:rsidRPr="00E421B8">
        <w:rPr>
          <w:rFonts w:cs="Arial"/>
          <w:sz w:val="24"/>
          <w:szCs w:val="22"/>
        </w:rPr>
        <w:t xml:space="preserve">two </w:t>
      </w:r>
      <w:r w:rsidRPr="0076644B">
        <w:rPr>
          <w:rFonts w:cs="Arial"/>
          <w:sz w:val="24"/>
          <w:szCs w:val="22"/>
        </w:rPr>
        <w:t xml:space="preserve">referees and indicate whether we can contact them now.   </w:t>
      </w:r>
    </w:p>
    <w:p w14:paraId="150E9A29" w14:textId="77777777" w:rsidR="005F6425" w:rsidRPr="0076644B" w:rsidRDefault="005F6425" w:rsidP="005F6425">
      <w:pPr>
        <w:rPr>
          <w:rFonts w:cs="Arial"/>
          <w:sz w:val="24"/>
          <w:szCs w:val="22"/>
        </w:rPr>
      </w:pPr>
      <w:r w:rsidRPr="0076644B">
        <w:rPr>
          <w:rFonts w:cs="Arial"/>
          <w:sz w:val="24"/>
          <w:szCs w:val="22"/>
        </w:rPr>
        <w:t xml:space="preserve">You will be asked to upload a CV and a supporting statement. </w:t>
      </w:r>
      <w:r w:rsidRPr="0076644B">
        <w:rPr>
          <w:sz w:val="24"/>
        </w:rPr>
        <w:t>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6C3CCA7B" w14:textId="2E9964B8" w:rsidR="005F6425" w:rsidRPr="0076644B" w:rsidRDefault="005F6425" w:rsidP="005F6425">
      <w:pPr>
        <w:rPr>
          <w:rFonts w:cs="Arial"/>
          <w:sz w:val="24"/>
          <w:szCs w:val="22"/>
        </w:rPr>
      </w:pPr>
      <w:r w:rsidRPr="0076644B">
        <w:rPr>
          <w:sz w:val="24"/>
        </w:rPr>
        <w:t xml:space="preserve">Please upload all documents </w:t>
      </w:r>
      <w:r w:rsidRPr="0076644B">
        <w:rPr>
          <w:b/>
          <w:bCs/>
          <w:sz w:val="24"/>
        </w:rPr>
        <w:t>as PDF files</w:t>
      </w:r>
      <w:r w:rsidRPr="0076644B">
        <w:rPr>
          <w:sz w:val="24"/>
        </w:rPr>
        <w:t xml:space="preserve"> with your name and the document type in the filename. </w:t>
      </w:r>
      <w:r w:rsidRPr="0076644B">
        <w:rPr>
          <w:rFonts w:cs="Arial"/>
          <w:sz w:val="24"/>
          <w:szCs w:val="22"/>
        </w:rPr>
        <w:t xml:space="preserve"> </w:t>
      </w:r>
    </w:p>
    <w:p w14:paraId="7330BFFD" w14:textId="77777777" w:rsidR="005F6425" w:rsidRPr="0076644B" w:rsidRDefault="005F6425" w:rsidP="005F6425">
      <w:pPr>
        <w:rPr>
          <w:rFonts w:cs="Arial"/>
          <w:sz w:val="24"/>
          <w:szCs w:val="22"/>
        </w:rPr>
      </w:pPr>
      <w:r w:rsidRPr="0076644B">
        <w:rPr>
          <w:rFonts w:cs="Arial"/>
          <w:sz w:val="24"/>
          <w:szCs w:val="22"/>
        </w:rPr>
        <w:t xml:space="preserve">All applications must be received by </w:t>
      </w:r>
      <w:r w:rsidRPr="0076644B">
        <w:rPr>
          <w:rFonts w:cs="Arial"/>
          <w:b/>
          <w:sz w:val="24"/>
          <w:szCs w:val="22"/>
        </w:rPr>
        <w:t>midday</w:t>
      </w:r>
      <w:r w:rsidRPr="0076644B">
        <w:rPr>
          <w:rFonts w:cs="Arial"/>
          <w:sz w:val="24"/>
          <w:szCs w:val="22"/>
        </w:rPr>
        <w:t xml:space="preserve"> UK time on the closing date stated in the online advertisement.</w:t>
      </w:r>
    </w:p>
    <w:p w14:paraId="30423357" w14:textId="77777777" w:rsidR="005F6425" w:rsidRPr="0076644B" w:rsidRDefault="005F6425" w:rsidP="005F6425">
      <w:pPr>
        <w:pStyle w:val="Heading2"/>
        <w:pBdr>
          <w:top w:val="single" w:sz="4" w:space="1" w:color="auto"/>
          <w:bottom w:val="single" w:sz="4" w:space="1" w:color="auto"/>
        </w:pBdr>
        <w:rPr>
          <w:sz w:val="36"/>
        </w:rPr>
      </w:pPr>
      <w:r w:rsidRPr="0076644B">
        <w:rPr>
          <w:sz w:val="36"/>
        </w:rPr>
        <w:t>Information for priority candidates</w:t>
      </w:r>
    </w:p>
    <w:p w14:paraId="76B84FC4" w14:textId="77777777" w:rsidR="005F6425" w:rsidRPr="0076644B" w:rsidRDefault="005F6425" w:rsidP="005F6425">
      <w:pPr>
        <w:pBdr>
          <w:top w:val="single" w:sz="4" w:space="1" w:color="auto"/>
          <w:bottom w:val="single" w:sz="4" w:space="1" w:color="auto"/>
        </w:pBdr>
        <w:rPr>
          <w:sz w:val="24"/>
        </w:rPr>
      </w:pPr>
      <w:r w:rsidRPr="0076644B">
        <w:rPr>
          <w:sz w:val="24"/>
        </w:rPr>
        <w:t>A priority candidate is a University employee who is seeking redeployment because they have been advised that they are at risk of redundancy, or on grounds of ill-health/disability. Priority candidates are issued with a redeployment letter by their employing department(s).</w:t>
      </w:r>
    </w:p>
    <w:p w14:paraId="17D91721" w14:textId="77777777" w:rsidR="005F6425" w:rsidRPr="0076644B" w:rsidRDefault="005F6425" w:rsidP="005F6425">
      <w:pPr>
        <w:pBdr>
          <w:top w:val="single" w:sz="4" w:space="1" w:color="auto"/>
          <w:bottom w:val="single" w:sz="4" w:space="1" w:color="auto"/>
        </w:pBdr>
        <w:rPr>
          <w:sz w:val="24"/>
        </w:rPr>
      </w:pPr>
      <w:r w:rsidRPr="0076644B">
        <w:rPr>
          <w:sz w:val="24"/>
        </w:rPr>
        <w:t xml:space="preserve">If you are a priority candidate, please ensure that you attach your redeployment letter to your application (or email it to the contact address on the advert if the application form used for the vacancy does not allow attachments). </w:t>
      </w:r>
    </w:p>
    <w:p w14:paraId="7E590974" w14:textId="77777777" w:rsidR="005F6425" w:rsidRPr="008211B4" w:rsidRDefault="005F6425" w:rsidP="005F6425">
      <w:pPr>
        <w:pStyle w:val="Heading2"/>
        <w:spacing w:before="240" w:after="120"/>
        <w:rPr>
          <w:sz w:val="32"/>
          <w:szCs w:val="32"/>
        </w:rPr>
      </w:pPr>
      <w:r w:rsidRPr="008211B4">
        <w:rPr>
          <w:sz w:val="32"/>
          <w:szCs w:val="32"/>
        </w:rPr>
        <w:t>If you need help</w:t>
      </w:r>
    </w:p>
    <w:p w14:paraId="38CC9762" w14:textId="77777777" w:rsidR="005F6425" w:rsidRPr="0076644B" w:rsidRDefault="005F6425" w:rsidP="005F6425">
      <w:pPr>
        <w:rPr>
          <w:sz w:val="24"/>
        </w:rPr>
      </w:pPr>
      <w:r w:rsidRPr="0076644B">
        <w:rPr>
          <w:sz w:val="24"/>
        </w:rPr>
        <w:t xml:space="preserve">Help and support is available from: </w:t>
      </w:r>
      <w:hyperlink r:id="rId15" w:history="1">
        <w:r w:rsidRPr="0076644B">
          <w:rPr>
            <w:rStyle w:val="Hyperlink"/>
            <w:sz w:val="24"/>
          </w:rPr>
          <w:t>https://hrsystems.admin.ox.ac.uk/recruitment-support</w:t>
        </w:r>
      </w:hyperlink>
      <w:r w:rsidRPr="0076644B">
        <w:rPr>
          <w:sz w:val="24"/>
        </w:rPr>
        <w:t xml:space="preserve"> </w:t>
      </w:r>
    </w:p>
    <w:p w14:paraId="1BD86857" w14:textId="77777777" w:rsidR="005F6425" w:rsidRPr="0076644B" w:rsidRDefault="005F6425" w:rsidP="005F6425">
      <w:pPr>
        <w:rPr>
          <w:sz w:val="24"/>
        </w:rPr>
      </w:pPr>
      <w:r w:rsidRPr="0076644B">
        <w:rPr>
          <w:sz w:val="24"/>
        </w:rPr>
        <w:t xml:space="preserve">If you require any further assistance please email </w:t>
      </w:r>
      <w:hyperlink r:id="rId16" w:history="1">
        <w:r w:rsidRPr="0076644B">
          <w:rPr>
            <w:rStyle w:val="Hyperlink"/>
            <w:sz w:val="24"/>
          </w:rPr>
          <w:t>recruitment.support@admin.ox.ac.uk</w:t>
        </w:r>
      </w:hyperlink>
      <w:r w:rsidRPr="0076644B">
        <w:rPr>
          <w:sz w:val="24"/>
        </w:rPr>
        <w:t xml:space="preserve">. </w:t>
      </w:r>
    </w:p>
    <w:p w14:paraId="58278DFF" w14:textId="77777777" w:rsidR="005F6425" w:rsidRPr="0076644B" w:rsidRDefault="005F6425" w:rsidP="005F6425">
      <w:pPr>
        <w:rPr>
          <w:sz w:val="24"/>
        </w:rPr>
      </w:pPr>
      <w:r w:rsidRPr="0076644B">
        <w:rPr>
          <w:sz w:val="24"/>
        </w:rPr>
        <w:t xml:space="preserve">To return to the online application at any stage, please go to: </w:t>
      </w:r>
      <w:hyperlink r:id="rId17" w:history="1">
        <w:r w:rsidRPr="0076644B">
          <w:rPr>
            <w:rStyle w:val="Hyperlink"/>
            <w:rFonts w:cs="Arial"/>
            <w:sz w:val="24"/>
          </w:rPr>
          <w:t>www.recruit.ox.ac.uk</w:t>
        </w:r>
      </w:hyperlink>
      <w:r w:rsidRPr="0076644B">
        <w:rPr>
          <w:sz w:val="24"/>
        </w:rPr>
        <w:t>.</w:t>
      </w:r>
    </w:p>
    <w:p w14:paraId="007F58EA" w14:textId="77777777" w:rsidR="005F6425" w:rsidRPr="0076644B" w:rsidRDefault="005F6425" w:rsidP="005F6425">
      <w:pPr>
        <w:rPr>
          <w:sz w:val="24"/>
        </w:rPr>
      </w:pPr>
      <w:r w:rsidRPr="0076644B">
        <w:rPr>
          <w:sz w:val="24"/>
        </w:rPr>
        <w:t xml:space="preserve">Please note that you will receive an automated email from our e-recruitment system to confirm receipt of your application. </w:t>
      </w:r>
      <w:r w:rsidRPr="0076644B">
        <w:rPr>
          <w:b/>
          <w:sz w:val="24"/>
        </w:rPr>
        <w:t>Please check your spam/junk mail</w:t>
      </w:r>
      <w:r w:rsidRPr="0076644B">
        <w:rPr>
          <w:sz w:val="24"/>
        </w:rPr>
        <w:t xml:space="preserve"> if you do not receive this email. </w:t>
      </w:r>
    </w:p>
    <w:p w14:paraId="3082C45A" w14:textId="77777777" w:rsidR="005F6425" w:rsidRPr="0076644B" w:rsidRDefault="005F6425" w:rsidP="005F6425">
      <w:pPr>
        <w:pStyle w:val="Heading2"/>
        <w:rPr>
          <w:sz w:val="36"/>
        </w:rPr>
      </w:pPr>
    </w:p>
    <w:p w14:paraId="23B38525" w14:textId="77777777" w:rsidR="005F6425" w:rsidRPr="008211B4" w:rsidRDefault="005F6425" w:rsidP="005F6425">
      <w:pPr>
        <w:spacing w:after="0" w:line="240" w:lineRule="auto"/>
        <w:rPr>
          <w:rFonts w:asciiTheme="majorHAnsi" w:eastAsia="SimSun" w:hAnsiTheme="majorHAnsi" w:cstheme="majorHAnsi"/>
          <w:color w:val="404040"/>
          <w:sz w:val="32"/>
          <w:szCs w:val="32"/>
        </w:rPr>
      </w:pPr>
      <w:r w:rsidRPr="008211B4">
        <w:rPr>
          <w:rFonts w:asciiTheme="majorHAnsi" w:hAnsiTheme="majorHAnsi" w:cstheme="majorHAnsi"/>
          <w:sz w:val="32"/>
          <w:szCs w:val="32"/>
        </w:rPr>
        <w:t>Important information for candidates</w:t>
      </w:r>
    </w:p>
    <w:p w14:paraId="39079041" w14:textId="77777777" w:rsidR="005F6425" w:rsidRPr="0076644B" w:rsidRDefault="005F6425" w:rsidP="005F6425">
      <w:pPr>
        <w:pStyle w:val="Heading3"/>
        <w:rPr>
          <w:sz w:val="32"/>
        </w:rPr>
      </w:pPr>
      <w:r w:rsidRPr="0076644B">
        <w:rPr>
          <w:sz w:val="32"/>
        </w:rPr>
        <w:t>Data Privacy</w:t>
      </w:r>
    </w:p>
    <w:p w14:paraId="7235EB75" w14:textId="77777777" w:rsidR="005F6425" w:rsidRPr="0076644B" w:rsidRDefault="005F6425" w:rsidP="005F6425">
      <w:pPr>
        <w:rPr>
          <w:sz w:val="24"/>
        </w:rPr>
      </w:pPr>
      <w:r w:rsidRPr="0076644B">
        <w:rPr>
          <w:sz w:val="24"/>
        </w:rPr>
        <w:t xml:space="preserve">Please note that any personal data submitted to the University as part of the job application process will be processed in accordance with the GDPR and related UK data protection legislation. For further information, please see the University’s Privacy Notice for Job Applicants at: </w:t>
      </w:r>
      <w:hyperlink r:id="rId18" w:history="1">
        <w:r w:rsidRPr="0076644B">
          <w:rPr>
            <w:rStyle w:val="Hyperlink"/>
            <w:sz w:val="24"/>
          </w:rPr>
          <w:t>https://compliance.admin.ox.ac.uk/job-applicant-privacy-policy</w:t>
        </w:r>
      </w:hyperlink>
      <w:r w:rsidRPr="0076644B">
        <w:rPr>
          <w:sz w:val="24"/>
        </w:rPr>
        <w:t xml:space="preserve">. The University’s Policy on Data Protection is available at: </w:t>
      </w:r>
      <w:hyperlink r:id="rId19" w:history="1">
        <w:r w:rsidRPr="0076644B">
          <w:rPr>
            <w:rStyle w:val="Hyperlink"/>
            <w:sz w:val="24"/>
          </w:rPr>
          <w:t>https://compliance.admin.ox.ac.uk/data-protection-policy</w:t>
        </w:r>
      </w:hyperlink>
      <w:r w:rsidRPr="0076644B">
        <w:rPr>
          <w:sz w:val="24"/>
        </w:rPr>
        <w:t xml:space="preserve">. </w:t>
      </w:r>
    </w:p>
    <w:p w14:paraId="1996E7EF" w14:textId="77777777" w:rsidR="005F6425" w:rsidRPr="0076644B" w:rsidRDefault="005F6425" w:rsidP="005F6425">
      <w:pPr>
        <w:pStyle w:val="Heading3"/>
        <w:rPr>
          <w:i/>
          <w:sz w:val="32"/>
        </w:rPr>
      </w:pPr>
      <w:r w:rsidRPr="0076644B">
        <w:rPr>
          <w:sz w:val="32"/>
        </w:rPr>
        <w:t>The University’s policy on retirement</w:t>
      </w:r>
    </w:p>
    <w:p w14:paraId="4D4C7C30" w14:textId="77777777" w:rsidR="005F6425" w:rsidRPr="0076644B" w:rsidRDefault="005F6425" w:rsidP="005F6425">
      <w:pPr>
        <w:rPr>
          <w:sz w:val="24"/>
        </w:rPr>
      </w:pPr>
      <w:r w:rsidRPr="0076644B">
        <w:rPr>
          <w:sz w:val="24"/>
        </w:rPr>
        <w:t>The University operates an Employer Justified Retirement Age (EJRA) for all academic posts and some academic-related posts. The University has adopted an EJRA of 30 September before the 69</w:t>
      </w:r>
      <w:r w:rsidRPr="0076644B">
        <w:rPr>
          <w:sz w:val="24"/>
          <w:vertAlign w:val="superscript"/>
        </w:rPr>
        <w:t>th</w:t>
      </w:r>
      <w:r w:rsidRPr="0076644B">
        <w:rPr>
          <w:sz w:val="24"/>
        </w:rPr>
        <w:t xml:space="preserve"> birthday for all academic and academic-related staff in posts at </w:t>
      </w:r>
      <w:r w:rsidRPr="0076644B">
        <w:rPr>
          <w:b/>
          <w:sz w:val="24"/>
        </w:rPr>
        <w:t>grade 8 and above</w:t>
      </w:r>
      <w:r w:rsidRPr="0076644B">
        <w:rPr>
          <w:sz w:val="24"/>
        </w:rPr>
        <w:t xml:space="preserve">. The justification for this is explained at: </w:t>
      </w:r>
      <w:hyperlink r:id="rId20" w:history="1">
        <w:r w:rsidRPr="0076644B">
          <w:rPr>
            <w:rStyle w:val="Hyperlink"/>
            <w:sz w:val="24"/>
          </w:rPr>
          <w:t>https://hr.admin.ox.ac.uk/the-ejra</w:t>
        </w:r>
      </w:hyperlink>
      <w:r w:rsidRPr="0076644B">
        <w:rPr>
          <w:sz w:val="24"/>
        </w:rPr>
        <w:t xml:space="preserve"> </w:t>
      </w:r>
    </w:p>
    <w:p w14:paraId="0A451867" w14:textId="77777777" w:rsidR="005F6425" w:rsidRPr="0076644B" w:rsidRDefault="005F6425" w:rsidP="005F6425">
      <w:pPr>
        <w:rPr>
          <w:sz w:val="24"/>
        </w:rPr>
      </w:pPr>
      <w:r w:rsidRPr="0076644B">
        <w:rPr>
          <w:sz w:val="24"/>
        </w:rPr>
        <w:lastRenderedPageBreak/>
        <w:t xml:space="preserve">For </w:t>
      </w:r>
      <w:r w:rsidRPr="0076644B">
        <w:rPr>
          <w:b/>
          <w:sz w:val="24"/>
        </w:rPr>
        <w:t>existing</w:t>
      </w:r>
      <w:r w:rsidRPr="0076644B">
        <w:rPr>
          <w:sz w:val="24"/>
        </w:rPr>
        <w:t xml:space="preserve"> employees, any employment beyond the retirement age is subject to approval through the procedures: </w:t>
      </w:r>
      <w:hyperlink r:id="rId21" w:history="1">
        <w:r w:rsidRPr="0076644B">
          <w:rPr>
            <w:rStyle w:val="Hyperlink"/>
            <w:sz w:val="24"/>
          </w:rPr>
          <w:t>https://hr.admin.ox.ac.uk/the-ejra</w:t>
        </w:r>
      </w:hyperlink>
      <w:r w:rsidRPr="0076644B">
        <w:rPr>
          <w:sz w:val="24"/>
        </w:rPr>
        <w:t xml:space="preserve"> </w:t>
      </w:r>
    </w:p>
    <w:p w14:paraId="17C5EE87" w14:textId="77777777" w:rsidR="005F6425" w:rsidRPr="0076644B" w:rsidRDefault="005F6425" w:rsidP="005F6425">
      <w:pPr>
        <w:jc w:val="both"/>
        <w:rPr>
          <w:sz w:val="24"/>
        </w:rPr>
      </w:pPr>
      <w:r w:rsidRPr="0076644B">
        <w:rPr>
          <w:sz w:val="24"/>
        </w:rPr>
        <w:t xml:space="preserve">There is no normal or fixed age at which staff in posts at </w:t>
      </w:r>
      <w:r w:rsidRPr="0076644B">
        <w:rPr>
          <w:b/>
          <w:sz w:val="24"/>
        </w:rPr>
        <w:t>grades 1–7</w:t>
      </w:r>
      <w:r w:rsidRPr="0076644B">
        <w:rPr>
          <w:sz w:val="24"/>
        </w:rPr>
        <w:t xml:space="preserve"> have to retire. Staff at these grades may elect to retire in accordance with the rules of the applicable pension scheme, as may be amended from time to time. </w:t>
      </w:r>
    </w:p>
    <w:p w14:paraId="1F5C72FB" w14:textId="77777777" w:rsidR="005F6425" w:rsidRPr="0076644B" w:rsidRDefault="005F6425" w:rsidP="005F6425">
      <w:pPr>
        <w:pStyle w:val="Heading3"/>
        <w:jc w:val="both"/>
        <w:rPr>
          <w:sz w:val="32"/>
        </w:rPr>
      </w:pPr>
      <w:r w:rsidRPr="0076644B">
        <w:rPr>
          <w:sz w:val="32"/>
        </w:rPr>
        <w:t>Equality of opportunity</w:t>
      </w:r>
    </w:p>
    <w:p w14:paraId="38B3DB07" w14:textId="77777777" w:rsidR="005F6425" w:rsidRPr="0076644B" w:rsidRDefault="005F6425" w:rsidP="005F6425">
      <w:pPr>
        <w:spacing w:before="100" w:line="240" w:lineRule="auto"/>
        <w:jc w:val="both"/>
        <w:rPr>
          <w:rFonts w:cs="Arial"/>
          <w:color w:val="000000"/>
          <w:sz w:val="24"/>
          <w:szCs w:val="22"/>
          <w:lang w:eastAsia="en-US"/>
        </w:rPr>
      </w:pPr>
      <w:r w:rsidRPr="0076644B">
        <w:rPr>
          <w:rFonts w:cs="Arial"/>
          <w:color w:val="000000"/>
          <w:sz w:val="24"/>
          <w:szCs w:val="22"/>
          <w:lang w:eastAsia="en-US"/>
        </w:rPr>
        <w:t>Entry into employment with the University and progression within employment will be determined only by personal merit and the application of criteria which are related to the duties of each particular post and the relevant salary structure. In all cases, ability to perform the job will be the primary consideration. No applicant or member of staff shall be discriminated against because of age, disability, gender reassignment, marriage or civil partnership, pregnancy or maternity, race, religion or belief, sex, or sexual orientation.</w:t>
      </w:r>
    </w:p>
    <w:p w14:paraId="66E67F32" w14:textId="77777777" w:rsidR="005F6425" w:rsidRPr="0076644B" w:rsidRDefault="005F6425" w:rsidP="005F6425">
      <w:pPr>
        <w:pStyle w:val="Heading1"/>
        <w:rPr>
          <w:sz w:val="40"/>
        </w:rPr>
      </w:pPr>
      <w:r w:rsidRPr="0076644B">
        <w:br w:type="page"/>
      </w:r>
      <w:r w:rsidRPr="0076644B">
        <w:rPr>
          <w:sz w:val="40"/>
        </w:rPr>
        <w:lastRenderedPageBreak/>
        <w:t>Benefits of working at the University</w:t>
      </w:r>
    </w:p>
    <w:p w14:paraId="33AA9155" w14:textId="77777777" w:rsidR="005F6425" w:rsidRPr="0076644B" w:rsidRDefault="005F6425" w:rsidP="005F6425">
      <w:pPr>
        <w:pStyle w:val="Heading2"/>
        <w:shd w:val="clear" w:color="auto" w:fill="17365D"/>
        <w:spacing w:before="0"/>
        <w:rPr>
          <w:color w:val="FFFFFF"/>
          <w:sz w:val="36"/>
        </w:rPr>
      </w:pPr>
      <w:r w:rsidRPr="0076644B">
        <w:rPr>
          <w:color w:val="FFFFFF"/>
          <w:sz w:val="36"/>
        </w:rPr>
        <w:t>Employee benefits</w:t>
      </w:r>
    </w:p>
    <w:p w14:paraId="3196407F" w14:textId="77777777" w:rsidR="005F6425" w:rsidRPr="0076644B" w:rsidRDefault="005F6425" w:rsidP="005F6425">
      <w:pPr>
        <w:rPr>
          <w:rFonts w:cs="Arial"/>
          <w:color w:val="333333"/>
          <w:sz w:val="24"/>
          <w:szCs w:val="22"/>
        </w:rPr>
      </w:pPr>
      <w:r w:rsidRPr="0076644B">
        <w:rPr>
          <w:rFonts w:cs="Arial"/>
          <w:sz w:val="24"/>
          <w:lang w:eastAsia="en-US"/>
        </w:rPr>
        <w:t xml:space="preserve">University employees enjoy 38 days’ paid holiday, generous pension schemes, travel discounts, and a variety of professional development opportunities. Our </w:t>
      </w:r>
      <w:r w:rsidRPr="0076644B">
        <w:rPr>
          <w:sz w:val="24"/>
        </w:rPr>
        <w:t xml:space="preserve">range of other employee benefits and discounts also includes free entry to the Botanic Gardens and University colleges, and discounts at University museums. See </w:t>
      </w:r>
      <w:hyperlink r:id="rId22" w:history="1">
        <w:r w:rsidRPr="0076644B">
          <w:rPr>
            <w:rStyle w:val="Hyperlink"/>
            <w:rFonts w:cs="Arial"/>
            <w:sz w:val="24"/>
            <w:szCs w:val="22"/>
          </w:rPr>
          <w:t>https://hr.admin.ox.ac.uk/staff-benefits</w:t>
        </w:r>
      </w:hyperlink>
      <w:r w:rsidRPr="0076644B">
        <w:rPr>
          <w:rFonts w:cs="Arial"/>
          <w:color w:val="333333"/>
          <w:sz w:val="24"/>
          <w:szCs w:val="22"/>
        </w:rPr>
        <w:t xml:space="preserve"> </w:t>
      </w:r>
    </w:p>
    <w:p w14:paraId="6C352113" w14:textId="77777777" w:rsidR="005F6425" w:rsidRPr="0076644B" w:rsidRDefault="005F6425" w:rsidP="005F6425">
      <w:pPr>
        <w:spacing w:after="0"/>
        <w:rPr>
          <w:sz w:val="14"/>
          <w:szCs w:val="10"/>
        </w:rPr>
      </w:pPr>
    </w:p>
    <w:p w14:paraId="4D42C70B" w14:textId="77777777" w:rsidR="005F6425" w:rsidRPr="0076644B" w:rsidRDefault="005F6425" w:rsidP="005F6425">
      <w:pPr>
        <w:pStyle w:val="Heading2"/>
        <w:shd w:val="clear" w:color="auto" w:fill="17365D"/>
        <w:spacing w:before="0"/>
        <w:rPr>
          <w:color w:val="FFFFFF"/>
          <w:sz w:val="36"/>
        </w:rPr>
      </w:pPr>
      <w:r w:rsidRPr="0076644B">
        <w:rPr>
          <w:color w:val="FFFFFF"/>
          <w:sz w:val="36"/>
        </w:rPr>
        <w:t>University Club and sports facilities</w:t>
      </w:r>
    </w:p>
    <w:p w14:paraId="15DAD5A1" w14:textId="77777777" w:rsidR="005F6425" w:rsidRPr="0076644B" w:rsidRDefault="005F6425" w:rsidP="005F6425">
      <w:pPr>
        <w:rPr>
          <w:rFonts w:cs="Arial"/>
          <w:color w:val="333333"/>
          <w:sz w:val="24"/>
          <w:szCs w:val="22"/>
        </w:rPr>
      </w:pPr>
      <w:r w:rsidRPr="0076644B">
        <w:rPr>
          <w:rFonts w:cs="Arial"/>
          <w:color w:val="333333"/>
          <w:sz w:val="24"/>
          <w:szCs w:val="22"/>
        </w:rPr>
        <w:t xml:space="preserve">Membership of the University Club is free for all University staff. The University Club offers social, sporting, and hospitality facilities. Staff can also use the University Sports Centre on </w:t>
      </w:r>
      <w:proofErr w:type="spellStart"/>
      <w:r w:rsidRPr="0076644B">
        <w:rPr>
          <w:rFonts w:cs="Arial"/>
          <w:color w:val="333333"/>
          <w:sz w:val="24"/>
          <w:szCs w:val="22"/>
        </w:rPr>
        <w:t>Iffley</w:t>
      </w:r>
      <w:proofErr w:type="spellEnd"/>
      <w:r w:rsidRPr="0076644B">
        <w:rPr>
          <w:rFonts w:cs="Arial"/>
          <w:color w:val="333333"/>
          <w:sz w:val="24"/>
          <w:szCs w:val="22"/>
        </w:rPr>
        <w:t xml:space="preserve"> Road at discounted rates, including a fitness centre, powerlifting room, and swimming pool. See </w:t>
      </w:r>
      <w:hyperlink r:id="rId23" w:tooltip="University Club web address" w:history="1">
        <w:r w:rsidRPr="0076644B">
          <w:rPr>
            <w:rStyle w:val="Hyperlink"/>
            <w:rFonts w:cs="Arial"/>
            <w:sz w:val="24"/>
            <w:szCs w:val="22"/>
          </w:rPr>
          <w:t>www.club.ox.ac.uk</w:t>
        </w:r>
      </w:hyperlink>
      <w:r w:rsidRPr="0076644B">
        <w:rPr>
          <w:rFonts w:cs="Arial"/>
          <w:color w:val="333333"/>
          <w:sz w:val="24"/>
          <w:szCs w:val="22"/>
        </w:rPr>
        <w:t xml:space="preserve"> and </w:t>
      </w:r>
      <w:hyperlink r:id="rId24" w:history="1">
        <w:r w:rsidRPr="0076644B">
          <w:rPr>
            <w:rStyle w:val="Hyperlink"/>
            <w:rFonts w:cs="Arial"/>
            <w:sz w:val="24"/>
            <w:szCs w:val="22"/>
          </w:rPr>
          <w:t>https://www.sport.ox.ac.uk/</w:t>
        </w:r>
      </w:hyperlink>
      <w:r w:rsidRPr="0076644B">
        <w:rPr>
          <w:rFonts w:cs="Arial"/>
          <w:color w:val="333333"/>
          <w:sz w:val="24"/>
          <w:szCs w:val="22"/>
        </w:rPr>
        <w:t xml:space="preserve">. </w:t>
      </w:r>
    </w:p>
    <w:p w14:paraId="074232CB" w14:textId="77777777" w:rsidR="005F6425" w:rsidRPr="0076644B" w:rsidRDefault="005F6425" w:rsidP="005F6425">
      <w:pPr>
        <w:spacing w:after="0"/>
        <w:rPr>
          <w:sz w:val="14"/>
          <w:szCs w:val="10"/>
        </w:rPr>
      </w:pPr>
    </w:p>
    <w:p w14:paraId="11A35D28" w14:textId="77777777" w:rsidR="005F6425" w:rsidRPr="0076644B" w:rsidRDefault="005F6425" w:rsidP="005F6425">
      <w:pPr>
        <w:pStyle w:val="Heading2"/>
        <w:shd w:val="clear" w:color="auto" w:fill="17365D"/>
        <w:spacing w:before="0"/>
        <w:rPr>
          <w:color w:val="FFFFFF"/>
          <w:sz w:val="36"/>
        </w:rPr>
      </w:pPr>
      <w:r w:rsidRPr="0076644B">
        <w:rPr>
          <w:color w:val="FFFFFF"/>
          <w:sz w:val="36"/>
        </w:rPr>
        <w:t xml:space="preserve">Information for staff new to Oxford </w:t>
      </w:r>
    </w:p>
    <w:p w14:paraId="43397EFA" w14:textId="77777777" w:rsidR="005F6425" w:rsidRPr="0076644B" w:rsidRDefault="005F6425" w:rsidP="005F6425">
      <w:pPr>
        <w:rPr>
          <w:rFonts w:cs="Arial"/>
          <w:sz w:val="24"/>
          <w:szCs w:val="22"/>
        </w:rPr>
      </w:pPr>
      <w:r w:rsidRPr="0076644B">
        <w:rPr>
          <w:rFonts w:cs="Arial"/>
          <w:sz w:val="24"/>
          <w:szCs w:val="22"/>
        </w:rPr>
        <w:t xml:space="preserve">If you are relocating to Oxfordshire from overseas or elsewhere in the UK, the University's Welcome Service website includes practical information about settling in the area, including advice on relocation, accommodation, and local schools. See </w:t>
      </w:r>
      <w:hyperlink r:id="rId25" w:history="1">
        <w:r w:rsidRPr="0076644B">
          <w:rPr>
            <w:rStyle w:val="Hyperlink"/>
            <w:rFonts w:cs="Arial"/>
            <w:sz w:val="24"/>
            <w:szCs w:val="22"/>
          </w:rPr>
          <w:t>https://welcome.ox.ac.uk/</w:t>
        </w:r>
      </w:hyperlink>
    </w:p>
    <w:p w14:paraId="0FC9268C" w14:textId="77777777" w:rsidR="005F6425" w:rsidRPr="0076644B" w:rsidRDefault="005F6425" w:rsidP="005F6425">
      <w:pPr>
        <w:rPr>
          <w:rFonts w:cs="Arial"/>
          <w:sz w:val="24"/>
          <w:szCs w:val="22"/>
        </w:rPr>
      </w:pPr>
      <w:r w:rsidRPr="0076644B">
        <w:rPr>
          <w:rFonts w:cs="Arial"/>
          <w:sz w:val="24"/>
          <w:szCs w:val="22"/>
        </w:rPr>
        <w:t xml:space="preserve">There is also a visa loan scheme to cover the costs of UK visa applications for staff and their dependents. See </w:t>
      </w:r>
      <w:hyperlink r:id="rId26" w:history="1">
        <w:r w:rsidRPr="0076644B">
          <w:rPr>
            <w:rStyle w:val="Hyperlink"/>
            <w:rFonts w:cs="Arial"/>
            <w:sz w:val="24"/>
            <w:szCs w:val="22"/>
          </w:rPr>
          <w:t>https://staffimmigration.admin.ox.ac.uk/visa-loan-scheme</w:t>
        </w:r>
      </w:hyperlink>
      <w:r w:rsidRPr="0076644B">
        <w:rPr>
          <w:rFonts w:cs="Arial"/>
          <w:sz w:val="24"/>
          <w:szCs w:val="22"/>
        </w:rPr>
        <w:t xml:space="preserve"> </w:t>
      </w:r>
    </w:p>
    <w:p w14:paraId="32D887A7" w14:textId="77777777" w:rsidR="005F6425" w:rsidRPr="0076644B" w:rsidRDefault="005F6425" w:rsidP="005F6425">
      <w:pPr>
        <w:spacing w:after="0"/>
        <w:rPr>
          <w:sz w:val="14"/>
          <w:szCs w:val="10"/>
        </w:rPr>
      </w:pPr>
    </w:p>
    <w:p w14:paraId="37D8CD63" w14:textId="77777777" w:rsidR="005F6425" w:rsidRPr="0076644B" w:rsidRDefault="005F6425" w:rsidP="005F6425">
      <w:pPr>
        <w:pStyle w:val="Heading2"/>
        <w:shd w:val="clear" w:color="auto" w:fill="17365D"/>
        <w:spacing w:before="0"/>
        <w:rPr>
          <w:color w:val="FFFFFF"/>
          <w:sz w:val="36"/>
        </w:rPr>
      </w:pPr>
      <w:r w:rsidRPr="0076644B">
        <w:rPr>
          <w:color w:val="FFFFFF"/>
          <w:sz w:val="36"/>
        </w:rPr>
        <w:t>Family-friendly benefits</w:t>
      </w:r>
    </w:p>
    <w:p w14:paraId="134C1FE4" w14:textId="77777777" w:rsidR="005F6425" w:rsidRPr="0076644B" w:rsidRDefault="005F6425" w:rsidP="005F6425">
      <w:pPr>
        <w:rPr>
          <w:color w:val="FFFFFF"/>
          <w:sz w:val="24"/>
        </w:rPr>
      </w:pPr>
      <w:r w:rsidRPr="0076644B">
        <w:rPr>
          <w:sz w:val="24"/>
        </w:rPr>
        <w:t xml:space="preserve">With one of the most generous family leave schemes in the Higher Education sector, and a range of flexible working options, Oxford aims to be a family-friendly employer. We also subscribe to My Family Care, a service that provides practical advice and support for employees who have caring responsibilities. The service offers a free telephone advice line, and the ability to book emergency back-up care for children, adult dependents and elderly relatives. See </w:t>
      </w:r>
      <w:hyperlink r:id="rId27" w:history="1">
        <w:r w:rsidRPr="0076644B">
          <w:rPr>
            <w:rStyle w:val="Hyperlink"/>
            <w:sz w:val="24"/>
          </w:rPr>
          <w:t>https://hr.admin.ox.ac.uk/my-family-care</w:t>
        </w:r>
      </w:hyperlink>
      <w:r w:rsidRPr="0076644B">
        <w:rPr>
          <w:sz w:val="24"/>
        </w:rPr>
        <w:t xml:space="preserve"> </w:t>
      </w:r>
      <w:r w:rsidRPr="0076644B">
        <w:rPr>
          <w:color w:val="FFFFFF"/>
          <w:sz w:val="24"/>
        </w:rPr>
        <w:t xml:space="preserve">Childcare </w:t>
      </w:r>
    </w:p>
    <w:p w14:paraId="6A7027E5" w14:textId="77777777" w:rsidR="005F6425" w:rsidRPr="0076644B" w:rsidRDefault="005F6425" w:rsidP="005F6425">
      <w:pPr>
        <w:rPr>
          <w:rFonts w:cs="Arial"/>
          <w:sz w:val="24"/>
          <w:szCs w:val="22"/>
          <w:lang w:val="en-US"/>
        </w:rPr>
      </w:pPr>
      <w:r w:rsidRPr="0076644B">
        <w:rPr>
          <w:rFonts w:cs="Arial"/>
          <w:sz w:val="24"/>
          <w:szCs w:val="22"/>
          <w:lang w:val="en-US"/>
        </w:rPr>
        <w:t>The University has excellent childcare services, including five University nurseries as well as University-supported places at many other private nurseries.</w:t>
      </w:r>
    </w:p>
    <w:p w14:paraId="6BB773A0" w14:textId="77777777" w:rsidR="005F6425" w:rsidRPr="0076644B" w:rsidRDefault="005F6425" w:rsidP="005F6425">
      <w:pPr>
        <w:rPr>
          <w:sz w:val="24"/>
        </w:rPr>
      </w:pPr>
      <w:r w:rsidRPr="0076644B">
        <w:rPr>
          <w:rFonts w:cs="Arial"/>
          <w:sz w:val="24"/>
          <w:szCs w:val="22"/>
          <w:lang w:val="en-US"/>
        </w:rPr>
        <w:t xml:space="preserve">For full details, including how to apply and the costs, see </w:t>
      </w:r>
      <w:hyperlink r:id="rId28" w:history="1">
        <w:r w:rsidRPr="0076644B">
          <w:rPr>
            <w:rStyle w:val="Hyperlink"/>
            <w:rFonts w:cs="Arial"/>
            <w:sz w:val="24"/>
            <w:szCs w:val="22"/>
            <w:lang w:val="en-US"/>
          </w:rPr>
          <w:t>https://childcare.admin.ox.ac.uk/</w:t>
        </w:r>
      </w:hyperlink>
      <w:r w:rsidRPr="0076644B">
        <w:rPr>
          <w:rFonts w:cs="Arial"/>
          <w:sz w:val="24"/>
          <w:szCs w:val="22"/>
          <w:lang w:val="en-US"/>
        </w:rPr>
        <w:t xml:space="preserve"> </w:t>
      </w:r>
    </w:p>
    <w:p w14:paraId="77DBAF7E" w14:textId="77777777" w:rsidR="005F6425" w:rsidRPr="0076644B" w:rsidRDefault="005F6425" w:rsidP="005F6425">
      <w:pPr>
        <w:spacing w:after="0"/>
        <w:rPr>
          <w:sz w:val="14"/>
          <w:szCs w:val="10"/>
        </w:rPr>
      </w:pPr>
    </w:p>
    <w:p w14:paraId="41E8640B" w14:textId="77777777" w:rsidR="005F6425" w:rsidRPr="0076644B" w:rsidRDefault="005F6425" w:rsidP="005F6425">
      <w:pPr>
        <w:pStyle w:val="Heading2"/>
        <w:shd w:val="clear" w:color="auto" w:fill="17365D"/>
        <w:spacing w:before="0"/>
        <w:rPr>
          <w:color w:val="FFFFFF"/>
          <w:sz w:val="36"/>
        </w:rPr>
      </w:pPr>
      <w:r w:rsidRPr="0076644B">
        <w:rPr>
          <w:color w:val="FFFFFF"/>
          <w:sz w:val="36"/>
        </w:rPr>
        <w:t>Disabled staff</w:t>
      </w:r>
    </w:p>
    <w:p w14:paraId="0B52C9CC" w14:textId="77777777" w:rsidR="005F6425" w:rsidRPr="0076644B" w:rsidRDefault="005F6425" w:rsidP="005F6425">
      <w:pPr>
        <w:rPr>
          <w:rFonts w:cs="Arial"/>
          <w:color w:val="333333"/>
          <w:sz w:val="24"/>
          <w:szCs w:val="22"/>
        </w:rPr>
      </w:pPr>
      <w:r w:rsidRPr="0076644B">
        <w:rPr>
          <w:rFonts w:cs="Arial"/>
          <w:bCs/>
          <w:iCs/>
          <w:sz w:val="24"/>
          <w:szCs w:val="22"/>
        </w:rPr>
        <w:t>We are committed to supporting members of staff with disabilities or long-term health</w:t>
      </w:r>
      <w:r w:rsidRPr="0076644B">
        <w:rPr>
          <w:rFonts w:cs="Arial"/>
          <w:color w:val="333333"/>
          <w:sz w:val="24"/>
          <w:szCs w:val="22"/>
        </w:rPr>
        <w:t xml:space="preserve"> conditions. For further details, including information about how to make contact, in confidence, with the University’s Staff Disability Advisor, see </w:t>
      </w:r>
      <w:hyperlink r:id="rId29" w:history="1">
        <w:r w:rsidRPr="0076644B">
          <w:rPr>
            <w:rStyle w:val="Hyperlink"/>
            <w:rFonts w:cs="Arial"/>
            <w:sz w:val="24"/>
            <w:szCs w:val="22"/>
          </w:rPr>
          <w:t>https://edu.admin.ox.ac.uk/disability-support</w:t>
        </w:r>
      </w:hyperlink>
      <w:r w:rsidRPr="0076644B">
        <w:rPr>
          <w:rFonts w:cs="Arial"/>
          <w:color w:val="333333"/>
          <w:sz w:val="24"/>
          <w:szCs w:val="22"/>
        </w:rPr>
        <w:t xml:space="preserve"> </w:t>
      </w:r>
    </w:p>
    <w:p w14:paraId="02145BBF" w14:textId="77777777" w:rsidR="005F6425" w:rsidRPr="0076644B" w:rsidRDefault="005F6425" w:rsidP="005F6425">
      <w:pPr>
        <w:spacing w:after="0"/>
        <w:rPr>
          <w:sz w:val="14"/>
          <w:szCs w:val="10"/>
        </w:rPr>
      </w:pPr>
    </w:p>
    <w:p w14:paraId="6210708C" w14:textId="77777777" w:rsidR="005F6425" w:rsidRPr="0076644B" w:rsidRDefault="005F6425" w:rsidP="005F6425">
      <w:pPr>
        <w:pStyle w:val="Heading2"/>
        <w:shd w:val="clear" w:color="auto" w:fill="17365D"/>
        <w:spacing w:before="0"/>
        <w:rPr>
          <w:color w:val="FFFFFF"/>
          <w:sz w:val="36"/>
        </w:rPr>
      </w:pPr>
      <w:r w:rsidRPr="0076644B">
        <w:rPr>
          <w:color w:val="FFFFFF"/>
          <w:sz w:val="36"/>
        </w:rPr>
        <w:lastRenderedPageBreak/>
        <w:t>Staff networks</w:t>
      </w:r>
    </w:p>
    <w:p w14:paraId="2BBA939D" w14:textId="77777777" w:rsidR="005F6425" w:rsidRPr="0076644B" w:rsidRDefault="005F6425" w:rsidP="005F6425">
      <w:pPr>
        <w:rPr>
          <w:rFonts w:cs="Arial"/>
          <w:color w:val="1F497D"/>
          <w:sz w:val="24"/>
          <w:szCs w:val="22"/>
        </w:rPr>
      </w:pPr>
      <w:r w:rsidRPr="0076644B">
        <w:rPr>
          <w:rFonts w:cs="Arial"/>
          <w:color w:val="333333"/>
          <w:sz w:val="24"/>
          <w:szCs w:val="22"/>
        </w:rPr>
        <w:t xml:space="preserve">The University has a number of staff networks including the Oxford Research Staff Society, BME staff network, LGBT+ staff network and a disabled staff network. You can find more information at </w:t>
      </w:r>
      <w:hyperlink r:id="rId30" w:history="1">
        <w:r w:rsidRPr="0076644B">
          <w:rPr>
            <w:rStyle w:val="Hyperlink"/>
            <w:rFonts w:cs="Arial"/>
            <w:sz w:val="24"/>
            <w:szCs w:val="22"/>
          </w:rPr>
          <w:t>https://edu.admin.ox.ac.uk/networks</w:t>
        </w:r>
      </w:hyperlink>
      <w:r w:rsidRPr="0076644B">
        <w:rPr>
          <w:rFonts w:cs="Arial"/>
          <w:color w:val="333333"/>
          <w:sz w:val="24"/>
          <w:szCs w:val="22"/>
        </w:rPr>
        <w:t xml:space="preserve"> </w:t>
      </w:r>
    </w:p>
    <w:p w14:paraId="2FBDB5F8" w14:textId="77777777" w:rsidR="005F6425" w:rsidRPr="0076644B" w:rsidRDefault="005F6425" w:rsidP="005F6425">
      <w:pPr>
        <w:spacing w:after="0"/>
        <w:rPr>
          <w:sz w:val="14"/>
          <w:szCs w:val="10"/>
        </w:rPr>
      </w:pPr>
    </w:p>
    <w:p w14:paraId="1BFAACF5" w14:textId="77777777" w:rsidR="005F6425" w:rsidRPr="0076644B" w:rsidRDefault="005F6425" w:rsidP="005F6425">
      <w:pPr>
        <w:pStyle w:val="Heading2"/>
        <w:shd w:val="clear" w:color="auto" w:fill="17365D"/>
        <w:spacing w:before="0"/>
        <w:rPr>
          <w:color w:val="FFFFFF"/>
          <w:sz w:val="36"/>
        </w:rPr>
      </w:pPr>
      <w:r w:rsidRPr="0076644B">
        <w:rPr>
          <w:color w:val="FFFFFF"/>
          <w:sz w:val="36"/>
        </w:rPr>
        <w:t xml:space="preserve">The University of Oxford Newcomers' Club </w:t>
      </w:r>
    </w:p>
    <w:p w14:paraId="7AC9FFE1" w14:textId="77777777" w:rsidR="005F6425" w:rsidRPr="0076644B" w:rsidRDefault="005F6425" w:rsidP="005F6425">
      <w:pPr>
        <w:rPr>
          <w:rFonts w:cs="Arial"/>
          <w:sz w:val="24"/>
          <w:szCs w:val="22"/>
        </w:rPr>
      </w:pPr>
      <w:r w:rsidRPr="0076644B">
        <w:rPr>
          <w:rFonts w:cs="Arial"/>
          <w:sz w:val="24"/>
          <w:szCs w:val="22"/>
        </w:rPr>
        <w:t xml:space="preserve">The University of Oxford Newcomers' Club is an organisation run by volunteers that aims to assist the partners of new staff settle into Oxford, and provides them with an opportunity to meet people and make connections in the local area. See </w:t>
      </w:r>
      <w:hyperlink r:id="rId31" w:history="1">
        <w:r w:rsidRPr="0076644B">
          <w:rPr>
            <w:rStyle w:val="Hyperlink"/>
            <w:rFonts w:cs="Arial"/>
            <w:sz w:val="24"/>
            <w:szCs w:val="22"/>
          </w:rPr>
          <w:t>www.newcomers.ox.ac.uk</w:t>
        </w:r>
      </w:hyperlink>
      <w:r w:rsidRPr="0076644B">
        <w:rPr>
          <w:rFonts w:cs="Arial"/>
          <w:sz w:val="24"/>
          <w:szCs w:val="22"/>
        </w:rPr>
        <w:t xml:space="preserve">. </w:t>
      </w:r>
    </w:p>
    <w:p w14:paraId="326A4284" w14:textId="77777777" w:rsidR="005F6425" w:rsidRPr="0076644B" w:rsidRDefault="005F6425" w:rsidP="005F6425">
      <w:pPr>
        <w:shd w:val="clear" w:color="auto" w:fill="17365D"/>
        <w:spacing w:line="240" w:lineRule="auto"/>
        <w:outlineLvl w:val="1"/>
        <w:rPr>
          <w:sz w:val="24"/>
        </w:rPr>
      </w:pPr>
    </w:p>
    <w:p w14:paraId="0C45B49A" w14:textId="77777777" w:rsidR="00E25171" w:rsidRPr="0076644B" w:rsidRDefault="00E25171" w:rsidP="005F6425">
      <w:pPr>
        <w:pStyle w:val="Heading2"/>
        <w:rPr>
          <w:sz w:val="24"/>
        </w:rPr>
      </w:pPr>
    </w:p>
    <w:sectPr w:rsidR="00E25171" w:rsidRPr="0076644B" w:rsidSect="004E6372">
      <w:footerReference w:type="even" r:id="rId32"/>
      <w:footerReference w:type="default" r:id="rId33"/>
      <w:headerReference w:type="first" r:id="rId34"/>
      <w:footerReference w:type="first" r:id="rId35"/>
      <w:pgSz w:w="11906" w:h="16838" w:code="9"/>
      <w:pgMar w:top="1440" w:right="1440" w:bottom="1440"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0B775" w14:textId="77777777" w:rsidR="00B84AE7" w:rsidRDefault="00B84AE7" w:rsidP="005F55F0">
      <w:r>
        <w:separator/>
      </w:r>
    </w:p>
    <w:p w14:paraId="374AEFDA" w14:textId="77777777" w:rsidR="00B84AE7" w:rsidRDefault="00B84AE7" w:rsidP="005F55F0"/>
  </w:endnote>
  <w:endnote w:type="continuationSeparator" w:id="0">
    <w:p w14:paraId="47A439B4" w14:textId="77777777" w:rsidR="00B84AE7" w:rsidRDefault="00B84AE7" w:rsidP="005F55F0">
      <w:r>
        <w:continuationSeparator/>
      </w:r>
    </w:p>
    <w:p w14:paraId="02468430" w14:textId="77777777" w:rsidR="00B84AE7" w:rsidRDefault="00B84AE7" w:rsidP="005F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BA249" w14:textId="77777777" w:rsidR="00750A98" w:rsidRDefault="00750A98" w:rsidP="005F55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7DDACFA" w14:textId="77777777" w:rsidR="00750A98" w:rsidRDefault="00750A98" w:rsidP="005F55F0">
    <w:pPr>
      <w:pStyle w:val="Footer"/>
    </w:pPr>
  </w:p>
  <w:p w14:paraId="4E41C05F" w14:textId="77777777" w:rsidR="00750A98" w:rsidRDefault="00750A98" w:rsidP="005F55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A6B27" w14:textId="50B8A141" w:rsidR="00750A98" w:rsidRDefault="00BD4C8D" w:rsidP="00905CA5">
    <w:pPr>
      <w:pStyle w:val="Footer"/>
    </w:pPr>
    <w:r>
      <w:rPr>
        <w:color w:val="A6A6A6" w:themeColor="background1" w:themeShade="A6"/>
      </w:rPr>
      <w:t>Full</w:t>
    </w:r>
    <w:r w:rsidR="00905CA5" w:rsidRPr="00905CA5">
      <w:rPr>
        <w:color w:val="A6A6A6" w:themeColor="background1" w:themeShade="A6"/>
      </w:rPr>
      <w:t>-Time RA job description</w:t>
    </w:r>
    <w:r>
      <w:rPr>
        <w:color w:val="A6A6A6" w:themeColor="background1" w:themeShade="A6"/>
      </w:rPr>
      <w:t>, Memory</w:t>
    </w:r>
    <w:r w:rsidR="00905CA5" w:rsidRPr="00905CA5">
      <w:rPr>
        <w:color w:val="A6A6A6" w:themeColor="background1" w:themeShade="A6"/>
      </w:rPr>
      <w:t xml:space="preserve"> &amp; </w:t>
    </w:r>
    <w:r>
      <w:rPr>
        <w:color w:val="A6A6A6" w:themeColor="background1" w:themeShade="A6"/>
      </w:rPr>
      <w:t xml:space="preserve">Sleep </w:t>
    </w:r>
    <w:r w:rsidR="00905CA5" w:rsidRPr="00905CA5">
      <w:rPr>
        <w:color w:val="A6A6A6" w:themeColor="background1" w:themeShade="A6"/>
      </w:rPr>
      <w:t xml:space="preserve">Lab                                                                                                          </w:t>
    </w:r>
    <w:r w:rsidR="007A6809">
      <w:fldChar w:fldCharType="begin"/>
    </w:r>
    <w:r w:rsidR="007A6809">
      <w:instrText xml:space="preserve"> PAGE   \* MERGEFORMAT </w:instrText>
    </w:r>
    <w:r w:rsidR="007A6809">
      <w:fldChar w:fldCharType="separate"/>
    </w:r>
    <w:r w:rsidR="00742A44">
      <w:rPr>
        <w:noProof/>
      </w:rPr>
      <w:t>4</w:t>
    </w:r>
    <w:r w:rsidR="007A680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259F5" w14:textId="7ADC6A0B" w:rsidR="00287004" w:rsidRDefault="00E442D8" w:rsidP="007A6809">
    <w:pPr>
      <w:pStyle w:val="Footer"/>
    </w:pPr>
    <w:r w:rsidRPr="00287004">
      <w:rPr>
        <w:noProof/>
      </w:rPr>
      <w:drawing>
        <wp:inline distT="0" distB="0" distL="0" distR="0" wp14:anchorId="17C01998" wp14:editId="41E8FE77">
          <wp:extent cx="866775" cy="647700"/>
          <wp:effectExtent l="0" t="0" r="9525" b="0"/>
          <wp:docPr id="5" name="Picture 5"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W_logo_employe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647700"/>
                  </a:xfrm>
                  <a:prstGeom prst="rect">
                    <a:avLst/>
                  </a:prstGeom>
                  <a:noFill/>
                  <a:ln>
                    <a:noFill/>
                  </a:ln>
                </pic:spPr>
              </pic:pic>
            </a:graphicData>
          </a:graphic>
        </wp:inline>
      </w:drawing>
    </w:r>
    <w:r w:rsidR="007A6809">
      <w:t xml:space="preserve"> </w:t>
    </w:r>
    <w:r w:rsidR="008211B4">
      <w:rPr>
        <w:noProof/>
      </w:rPr>
      <w:t xml:space="preserve">   </w:t>
    </w:r>
    <w:r w:rsidRPr="00BB3993">
      <w:rPr>
        <w:noProof/>
      </w:rPr>
      <w:drawing>
        <wp:inline distT="0" distB="0" distL="0" distR="0" wp14:anchorId="3FA2AB6B" wp14:editId="0F7BE43C">
          <wp:extent cx="638175" cy="695325"/>
          <wp:effectExtent l="0" t="0" r="0" b="0"/>
          <wp:docPr id="6" name="Picture 1" descr="C:\Users\phar0145\Appdata\Local\Microsoft\Windows\Temporary Internet Files\Content.Outlook\53GPBUSR\stw-top-100-employer-2019-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0145\Appdata\Local\Microsoft\Windows\Temporary Internet Files\Content.Outlook\53GPBUSR\stw-top-100-employer-2019-blac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95325"/>
                  </a:xfrm>
                  <a:prstGeom prst="rect">
                    <a:avLst/>
                  </a:prstGeom>
                  <a:noFill/>
                  <a:ln>
                    <a:noFill/>
                  </a:ln>
                </pic:spPr>
              </pic:pic>
            </a:graphicData>
          </a:graphic>
        </wp:inline>
      </w:drawing>
    </w:r>
    <w:r w:rsidR="00636837">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8211B4">
      <w:rPr>
        <w:rFonts w:ascii="Verdana" w:hAnsi="Verdana"/>
        <w:noProof/>
        <w:color w:val="002D62"/>
        <w:sz w:val="17"/>
        <w:szCs w:val="17"/>
      </w:rPr>
      <w:t xml:space="preserve">  </w:t>
    </w:r>
    <w:r>
      <w:rPr>
        <w:rFonts w:ascii="Verdana" w:hAnsi="Verdana"/>
        <w:noProof/>
        <w:color w:val="002D62"/>
        <w:sz w:val="17"/>
        <w:szCs w:val="17"/>
      </w:rPr>
      <w:drawing>
        <wp:inline distT="0" distB="0" distL="0" distR="0" wp14:anchorId="5E97017C" wp14:editId="2F9E25B4">
          <wp:extent cx="666750" cy="619125"/>
          <wp:effectExtent l="0" t="0" r="0" b="9525"/>
          <wp:docPr id="7" name="Picture 7" descr="HR_excellence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_excellenc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750" cy="619125"/>
                  </a:xfrm>
                  <a:prstGeom prst="rect">
                    <a:avLst/>
                  </a:prstGeom>
                  <a:noFill/>
                  <a:ln>
                    <a:noFill/>
                  </a:ln>
                </pic:spPr>
              </pic:pic>
            </a:graphicData>
          </a:graphic>
        </wp:inline>
      </w:drawing>
    </w:r>
    <w:r w:rsidR="004C5A80">
      <w:rPr>
        <w:rFonts w:ascii="Verdana" w:hAnsi="Verdana"/>
        <w:color w:val="444444"/>
        <w:sz w:val="17"/>
        <w:szCs w:val="17"/>
      </w:rPr>
      <w:t xml:space="preserve"> </w:t>
    </w:r>
    <w:r w:rsidR="008211B4">
      <w:rPr>
        <w:rFonts w:ascii="Verdana" w:hAnsi="Verdana"/>
        <w:color w:val="444444"/>
        <w:sz w:val="17"/>
        <w:szCs w:val="17"/>
      </w:rPr>
      <w:t xml:space="preserve">  </w:t>
    </w:r>
    <w:r w:rsidR="007A6809">
      <w:rPr>
        <w:rFonts w:ascii="Verdana" w:hAnsi="Verdana"/>
        <w:color w:val="444444"/>
        <w:sz w:val="17"/>
        <w:szCs w:val="17"/>
      </w:rPr>
      <w:t xml:space="preserve"> </w:t>
    </w:r>
    <w:r w:rsidR="0076644B" w:rsidRPr="00CB2022">
      <w:rPr>
        <w:rFonts w:cs="Arial"/>
        <w:noProof/>
      </w:rPr>
      <w:drawing>
        <wp:inline distT="0" distB="0" distL="0" distR="0" wp14:anchorId="685A94F1" wp14:editId="40B5E849">
          <wp:extent cx="952500" cy="638175"/>
          <wp:effectExtent l="0" t="0" r="0" b="9525"/>
          <wp:docPr id="15" name="Picture 15" descr="AS_RGB_Silver-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_RGB_Silver-Aw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638175"/>
                  </a:xfrm>
                  <a:prstGeom prst="rect">
                    <a:avLst/>
                  </a:prstGeom>
                  <a:noFill/>
                  <a:ln>
                    <a:noFill/>
                  </a:ln>
                </pic:spPr>
              </pic:pic>
            </a:graphicData>
          </a:graphic>
        </wp:inline>
      </w:drawing>
    </w:r>
    <w:r w:rsidR="004C5A80">
      <w:rPr>
        <w:rFonts w:ascii="Verdana" w:hAnsi="Verdana"/>
        <w:color w:val="444444"/>
        <w:sz w:val="17"/>
        <w:szCs w:val="17"/>
      </w:rPr>
      <w:t xml:space="preserve"> </w:t>
    </w:r>
    <w:r w:rsidR="007A6809">
      <w:rPr>
        <w:rFonts w:ascii="Verdana" w:hAnsi="Verdana"/>
        <w:color w:val="444444"/>
        <w:sz w:val="17"/>
        <w:szCs w:val="17"/>
      </w:rPr>
      <w:t xml:space="preserve"> </w:t>
    </w:r>
    <w:r w:rsidR="008211B4">
      <w:rPr>
        <w:rFonts w:ascii="Verdana" w:hAnsi="Verdana"/>
        <w:color w:val="444444"/>
        <w:sz w:val="17"/>
        <w:szCs w:val="17"/>
      </w:rPr>
      <w:t xml:space="preserve"> </w:t>
    </w:r>
    <w:r>
      <w:rPr>
        <w:rFonts w:ascii="Verdana" w:hAnsi="Verdana"/>
        <w:noProof/>
        <w:color w:val="444444"/>
        <w:sz w:val="17"/>
        <w:szCs w:val="17"/>
      </w:rPr>
      <w:drawing>
        <wp:inline distT="0" distB="0" distL="0" distR="0" wp14:anchorId="209F051A" wp14:editId="68927A95">
          <wp:extent cx="1085850" cy="514350"/>
          <wp:effectExtent l="0" t="0" r="0" b="0"/>
          <wp:docPr id="9" name="Picture 9" descr="Mindful-Employer-logo-blu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dful-Employer-logo-bl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850" cy="514350"/>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8211B4">
      <w:rPr>
        <w:rFonts w:ascii="Verdana" w:hAnsi="Verdana"/>
        <w:color w:val="444444"/>
        <w:sz w:val="17"/>
        <w:szCs w:val="17"/>
      </w:rPr>
      <w:t xml:space="preserve">   </w:t>
    </w:r>
    <w:r w:rsidR="00636837">
      <w:rPr>
        <w:rFonts w:ascii="Verdana" w:hAnsi="Verdana"/>
        <w:color w:val="444444"/>
        <w:sz w:val="17"/>
        <w:szCs w:val="17"/>
      </w:rPr>
      <w:tab/>
    </w:r>
    <w:r>
      <w:rPr>
        <w:rFonts w:ascii="Verdana" w:hAnsi="Verdana"/>
        <w:noProof/>
        <w:color w:val="444444"/>
        <w:sz w:val="17"/>
        <w:szCs w:val="17"/>
      </w:rPr>
      <w:drawing>
        <wp:inline distT="0" distB="0" distL="0" distR="0" wp14:anchorId="0F93838D" wp14:editId="2FC75F6A">
          <wp:extent cx="838200" cy="523875"/>
          <wp:effectExtent l="0" t="0" r="0" b="0"/>
          <wp:docPr id="10" name="Picture 10" descr="Race_RGB_Bronze Award side colum siz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523875"/>
                  </a:xfrm>
                  <a:prstGeom prst="rect">
                    <a:avLst/>
                  </a:prstGeom>
                  <a:noFill/>
                  <a:ln>
                    <a:noFill/>
                  </a:ln>
                </pic:spPr>
              </pic:pic>
            </a:graphicData>
          </a:graphic>
        </wp:inline>
      </w:drawing>
    </w:r>
    <w:r w:rsidR="00636837">
      <w:rPr>
        <w:rFonts w:ascii="Verdana" w:hAnsi="Verdana"/>
        <w:color w:val="444444"/>
        <w:sz w:val="17"/>
        <w:szCs w:val="17"/>
      </w:rPr>
      <w:t xml:space="preserve">         </w:t>
    </w:r>
    <w:r w:rsidR="007A6809">
      <w:rPr>
        <w:rFonts w:ascii="Verdana" w:hAnsi="Verdana"/>
        <w:color w:val="444444"/>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794D0" w14:textId="77777777" w:rsidR="00B84AE7" w:rsidRDefault="00B84AE7" w:rsidP="005F55F0">
      <w:r>
        <w:separator/>
      </w:r>
    </w:p>
    <w:p w14:paraId="75D4C7C0" w14:textId="77777777" w:rsidR="00B84AE7" w:rsidRDefault="00B84AE7" w:rsidP="005F55F0"/>
  </w:footnote>
  <w:footnote w:type="continuationSeparator" w:id="0">
    <w:p w14:paraId="3F63A027" w14:textId="77777777" w:rsidR="00B84AE7" w:rsidRDefault="00B84AE7" w:rsidP="005F55F0">
      <w:r>
        <w:continuationSeparator/>
      </w:r>
    </w:p>
    <w:p w14:paraId="6C03BE39" w14:textId="77777777" w:rsidR="00B84AE7" w:rsidRDefault="00B84AE7" w:rsidP="005F55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CEEA9" w14:textId="499DD6E2" w:rsidR="0076644B" w:rsidRDefault="0076644B" w:rsidP="00735196">
    <w:pPr>
      <w:pStyle w:val="Header"/>
      <w:tabs>
        <w:tab w:val="clear" w:pos="8306"/>
        <w:tab w:val="right" w:pos="9072"/>
      </w:tabs>
      <w:spacing w:line="240" w:lineRule="auto"/>
      <w:jc w:val="center"/>
      <w:rPr>
        <w:rStyle w:val="Heading1Char"/>
      </w:rPr>
    </w:pPr>
    <w:r>
      <w:rPr>
        <w:noProof/>
      </w:rPr>
      <w:drawing>
        <wp:anchor distT="0" distB="0" distL="114300" distR="114300" simplePos="0" relativeHeight="251659264" behindDoc="0" locked="0" layoutInCell="1" allowOverlap="1" wp14:anchorId="1D272A79" wp14:editId="3EDB96CB">
          <wp:simplePos x="0" y="0"/>
          <wp:positionH relativeFrom="column">
            <wp:posOffset>3223260</wp:posOffset>
          </wp:positionH>
          <wp:positionV relativeFrom="paragraph">
            <wp:posOffset>41275</wp:posOffset>
          </wp:positionV>
          <wp:extent cx="1571625" cy="1104900"/>
          <wp:effectExtent l="0" t="0" r="9525" b="0"/>
          <wp:wrapThrough wrapText="bothSides">
            <wp:wrapPolygon edited="0">
              <wp:start x="0" y="0"/>
              <wp:lineTo x="0" y="21228"/>
              <wp:lineTo x="21469" y="21228"/>
              <wp:lineTo x="21469" y="0"/>
              <wp:lineTo x="0" y="0"/>
            </wp:wrapPolygon>
          </wp:wrapThrough>
          <wp:docPr id="14" name="Picture 14" descr="EP-logo-cols-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logo-cols-72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B2C">
      <w:rPr>
        <w:rStyle w:val="Heading1Char"/>
        <w:noProof/>
      </w:rPr>
      <w:drawing>
        <wp:anchor distT="0" distB="0" distL="114300" distR="114300" simplePos="0" relativeHeight="251658240" behindDoc="1" locked="0" layoutInCell="1" allowOverlap="1" wp14:anchorId="28CE91E7" wp14:editId="59B8BC4B">
          <wp:simplePos x="0" y="0"/>
          <wp:positionH relativeFrom="column">
            <wp:posOffset>4758055</wp:posOffset>
          </wp:positionH>
          <wp:positionV relativeFrom="paragraph">
            <wp:posOffset>12700</wp:posOffset>
          </wp:positionV>
          <wp:extent cx="1097280" cy="10972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C6374" w14:textId="6742F2AE" w:rsidR="0076644B" w:rsidRDefault="0076644B" w:rsidP="00735196">
    <w:pPr>
      <w:pStyle w:val="Header"/>
      <w:tabs>
        <w:tab w:val="clear" w:pos="8306"/>
        <w:tab w:val="right" w:pos="9072"/>
      </w:tabs>
      <w:spacing w:line="240" w:lineRule="auto"/>
      <w:jc w:val="center"/>
      <w:rPr>
        <w:rStyle w:val="Heading1Char"/>
      </w:rPr>
    </w:pPr>
  </w:p>
  <w:p w14:paraId="304DFEDC" w14:textId="5526989D" w:rsidR="0076644B" w:rsidRDefault="0076644B" w:rsidP="00735196">
    <w:pPr>
      <w:pStyle w:val="Header"/>
      <w:tabs>
        <w:tab w:val="clear" w:pos="8306"/>
        <w:tab w:val="right" w:pos="9072"/>
      </w:tabs>
      <w:spacing w:line="240" w:lineRule="auto"/>
      <w:jc w:val="center"/>
      <w:rPr>
        <w:rStyle w:val="Heading1Char"/>
      </w:rPr>
    </w:pPr>
  </w:p>
  <w:p w14:paraId="6E95FD5F" w14:textId="08F8F536" w:rsidR="002B1D38" w:rsidRDefault="00735196" w:rsidP="0076644B">
    <w:pPr>
      <w:pStyle w:val="Header"/>
      <w:tabs>
        <w:tab w:val="clear" w:pos="8306"/>
        <w:tab w:val="right" w:pos="9072"/>
      </w:tabs>
      <w:spacing w:after="0" w:line="240" w:lineRule="auto"/>
      <w:rPr>
        <w:sz w:val="28"/>
        <w:szCs w:val="28"/>
      </w:rPr>
    </w:pPr>
    <w:r w:rsidRPr="009A2B2C">
      <w:rPr>
        <w:rStyle w:val="Heading1Char"/>
      </w:rPr>
      <w:t>Job</w:t>
    </w:r>
    <w:r w:rsidRPr="00735196">
      <w:rPr>
        <w:sz w:val="28"/>
        <w:szCs w:val="28"/>
      </w:rPr>
      <w:t xml:space="preserve"> </w:t>
    </w:r>
    <w:r w:rsidRPr="00F44662">
      <w:rPr>
        <w:rStyle w:val="Heading1Char"/>
      </w:rPr>
      <w:t>Description</w:t>
    </w:r>
  </w:p>
  <w:p w14:paraId="0B2624AB" w14:textId="5580EC11" w:rsidR="00750A98" w:rsidRPr="00315799" w:rsidRDefault="00750A98" w:rsidP="0076644B">
    <w:pPr>
      <w:pStyle w:val="Header"/>
      <w:spacing w:after="0" w:line="240" w:lineRule="auto"/>
      <w:jc w:val="center"/>
    </w:pPr>
    <w:r w:rsidRPr="00315799">
      <w:rPr>
        <w:b/>
      </w:rPr>
      <w:t>_______________</w:t>
    </w:r>
    <w:r w:rsidR="008211B4">
      <w:rPr>
        <w:b/>
      </w:rPr>
      <w:t>____________________</w:t>
    </w:r>
    <w:r w:rsidRPr="00315799">
      <w:rPr>
        <w:b/>
      </w:rPr>
      <w:t>______________________________</w:t>
    </w:r>
    <w:r>
      <w:rPr>
        <w:b/>
      </w:rPr>
      <w:t>______</w:t>
    </w:r>
    <w:r w:rsidRPr="00315799">
      <w:rPr>
        <w:b/>
      </w:rPr>
      <w:t>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87F102B"/>
    <w:multiLevelType w:val="hybridMultilevel"/>
    <w:tmpl w:val="E72C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0765E9"/>
    <w:multiLevelType w:val="hybridMultilevel"/>
    <w:tmpl w:val="D1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2E234A"/>
    <w:multiLevelType w:val="hybridMultilevel"/>
    <w:tmpl w:val="14520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C31E0"/>
    <w:multiLevelType w:val="hybridMultilevel"/>
    <w:tmpl w:val="1AB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966DBB"/>
    <w:multiLevelType w:val="hybridMultilevel"/>
    <w:tmpl w:val="C0A4F798"/>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8" w15:restartNumberingAfterBreak="0">
    <w:nsid w:val="67BD024E"/>
    <w:multiLevelType w:val="hybridMultilevel"/>
    <w:tmpl w:val="30D814A2"/>
    <w:lvl w:ilvl="0" w:tplc="F6E4323C">
      <w:start w:val="1"/>
      <w:numFmt w:val="decimal"/>
      <w:lvlText w:val="%1"/>
      <w:lvlJc w:val="left"/>
      <w:pPr>
        <w:ind w:left="363" w:hanging="360"/>
      </w:pPr>
      <w:rPr>
        <w:rFonts w:asciiTheme="minorHAnsi" w:eastAsia="Times New Roman" w:hAnsiTheme="minorHAnsi" w:cstheme="minorHAnsi"/>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15:restartNumberingAfterBreak="0">
    <w:nsid w:val="69E84655"/>
    <w:multiLevelType w:val="hybridMultilevel"/>
    <w:tmpl w:val="CEF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744069"/>
    <w:multiLevelType w:val="hybridMultilevel"/>
    <w:tmpl w:val="C46E3064"/>
    <w:lvl w:ilvl="0" w:tplc="F39AEA98">
      <w:start w:val="1"/>
      <w:numFmt w:val="decimal"/>
      <w:lvlText w:val="%1"/>
      <w:lvlJc w:val="left"/>
      <w:pPr>
        <w:ind w:left="360" w:hanging="360"/>
      </w:pPr>
      <w:rPr>
        <w:rFonts w:asciiTheme="minorHAnsi" w:eastAsia="Times New Roman" w:hAnsiTheme="minorHAnsi" w:cstheme="minorHAnsi"/>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D4F1D89"/>
    <w:multiLevelType w:val="hybridMultilevel"/>
    <w:tmpl w:val="8AB0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7"/>
  </w:num>
  <w:num w:numId="5">
    <w:abstractNumId w:val="1"/>
  </w:num>
  <w:num w:numId="6">
    <w:abstractNumId w:val="6"/>
  </w:num>
  <w:num w:numId="7">
    <w:abstractNumId w:val="11"/>
  </w:num>
  <w:num w:numId="8">
    <w:abstractNumId w:val="3"/>
  </w:num>
  <w:num w:numId="9">
    <w:abstractNumId w:val="9"/>
  </w:num>
  <w:num w:numId="10">
    <w:abstractNumId w:val="10"/>
  </w:num>
  <w:num w:numId="11">
    <w:abstractNumId w:val="8"/>
  </w:num>
  <w:num w:numId="1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2D3"/>
    <w:rsid w:val="00007242"/>
    <w:rsid w:val="000166D1"/>
    <w:rsid w:val="00017129"/>
    <w:rsid w:val="0002123D"/>
    <w:rsid w:val="000216DD"/>
    <w:rsid w:val="00022F92"/>
    <w:rsid w:val="00025FAE"/>
    <w:rsid w:val="00035D42"/>
    <w:rsid w:val="00036D35"/>
    <w:rsid w:val="00040DFF"/>
    <w:rsid w:val="0004220D"/>
    <w:rsid w:val="00042F4A"/>
    <w:rsid w:val="00043286"/>
    <w:rsid w:val="00043D30"/>
    <w:rsid w:val="00054AF8"/>
    <w:rsid w:val="00056B0F"/>
    <w:rsid w:val="000573DF"/>
    <w:rsid w:val="00066924"/>
    <w:rsid w:val="000674E8"/>
    <w:rsid w:val="00067AF7"/>
    <w:rsid w:val="00070267"/>
    <w:rsid w:val="0007368B"/>
    <w:rsid w:val="000751D4"/>
    <w:rsid w:val="0007690B"/>
    <w:rsid w:val="00076A68"/>
    <w:rsid w:val="00082FD2"/>
    <w:rsid w:val="00084176"/>
    <w:rsid w:val="00085AE1"/>
    <w:rsid w:val="000863D6"/>
    <w:rsid w:val="000907BB"/>
    <w:rsid w:val="00092ECD"/>
    <w:rsid w:val="0009519B"/>
    <w:rsid w:val="000960C0"/>
    <w:rsid w:val="000A0ECD"/>
    <w:rsid w:val="000A3DAC"/>
    <w:rsid w:val="000B2317"/>
    <w:rsid w:val="000B3580"/>
    <w:rsid w:val="000B43A9"/>
    <w:rsid w:val="000B63D6"/>
    <w:rsid w:val="000C16B1"/>
    <w:rsid w:val="000D07A9"/>
    <w:rsid w:val="000F2751"/>
    <w:rsid w:val="000F6E43"/>
    <w:rsid w:val="00105CAD"/>
    <w:rsid w:val="00113FF4"/>
    <w:rsid w:val="00115386"/>
    <w:rsid w:val="001176BE"/>
    <w:rsid w:val="00120561"/>
    <w:rsid w:val="00121E03"/>
    <w:rsid w:val="0012272E"/>
    <w:rsid w:val="001239CD"/>
    <w:rsid w:val="001246A4"/>
    <w:rsid w:val="00126C79"/>
    <w:rsid w:val="0013428D"/>
    <w:rsid w:val="00134549"/>
    <w:rsid w:val="00134EE7"/>
    <w:rsid w:val="00137ADE"/>
    <w:rsid w:val="0014157B"/>
    <w:rsid w:val="00142FC5"/>
    <w:rsid w:val="00144A3F"/>
    <w:rsid w:val="00144EC4"/>
    <w:rsid w:val="00146CC2"/>
    <w:rsid w:val="0014707D"/>
    <w:rsid w:val="00147104"/>
    <w:rsid w:val="00150A4E"/>
    <w:rsid w:val="00150E32"/>
    <w:rsid w:val="0015375E"/>
    <w:rsid w:val="00156895"/>
    <w:rsid w:val="0016419D"/>
    <w:rsid w:val="0016547A"/>
    <w:rsid w:val="00170F84"/>
    <w:rsid w:val="00184C02"/>
    <w:rsid w:val="00186C59"/>
    <w:rsid w:val="00197EDD"/>
    <w:rsid w:val="001B00EE"/>
    <w:rsid w:val="001B0B27"/>
    <w:rsid w:val="001C4C25"/>
    <w:rsid w:val="001C5B33"/>
    <w:rsid w:val="001D5F6A"/>
    <w:rsid w:val="001E0A34"/>
    <w:rsid w:val="001E62FF"/>
    <w:rsid w:val="00200754"/>
    <w:rsid w:val="00202592"/>
    <w:rsid w:val="0020363F"/>
    <w:rsid w:val="00210019"/>
    <w:rsid w:val="00221DC6"/>
    <w:rsid w:val="002236EE"/>
    <w:rsid w:val="00225BCC"/>
    <w:rsid w:val="002313D7"/>
    <w:rsid w:val="00237256"/>
    <w:rsid w:val="00237F2B"/>
    <w:rsid w:val="002420E2"/>
    <w:rsid w:val="0024330C"/>
    <w:rsid w:val="00245B3D"/>
    <w:rsid w:val="00250752"/>
    <w:rsid w:val="0025750D"/>
    <w:rsid w:val="0026083A"/>
    <w:rsid w:val="00263A90"/>
    <w:rsid w:val="00264D09"/>
    <w:rsid w:val="00266B59"/>
    <w:rsid w:val="00273B9A"/>
    <w:rsid w:val="00274DF2"/>
    <w:rsid w:val="0027589E"/>
    <w:rsid w:val="002758E2"/>
    <w:rsid w:val="00276080"/>
    <w:rsid w:val="00284115"/>
    <w:rsid w:val="00285F7D"/>
    <w:rsid w:val="00287004"/>
    <w:rsid w:val="00290BB8"/>
    <w:rsid w:val="00291957"/>
    <w:rsid w:val="002924A5"/>
    <w:rsid w:val="0029366D"/>
    <w:rsid w:val="00293EF2"/>
    <w:rsid w:val="002A11F9"/>
    <w:rsid w:val="002A44C8"/>
    <w:rsid w:val="002A4715"/>
    <w:rsid w:val="002A512A"/>
    <w:rsid w:val="002A53B9"/>
    <w:rsid w:val="002A5B1D"/>
    <w:rsid w:val="002A660E"/>
    <w:rsid w:val="002A6F79"/>
    <w:rsid w:val="002B1D38"/>
    <w:rsid w:val="002B64D2"/>
    <w:rsid w:val="002B7854"/>
    <w:rsid w:val="002C1B3A"/>
    <w:rsid w:val="002C2E5E"/>
    <w:rsid w:val="002C2F9C"/>
    <w:rsid w:val="002C3627"/>
    <w:rsid w:val="002C4587"/>
    <w:rsid w:val="002C67FB"/>
    <w:rsid w:val="002D6523"/>
    <w:rsid w:val="002E0915"/>
    <w:rsid w:val="002E0D96"/>
    <w:rsid w:val="002E4C18"/>
    <w:rsid w:val="002E741B"/>
    <w:rsid w:val="002E7B97"/>
    <w:rsid w:val="002F1C3B"/>
    <w:rsid w:val="002F1EEA"/>
    <w:rsid w:val="002F490A"/>
    <w:rsid w:val="003132C3"/>
    <w:rsid w:val="0031345E"/>
    <w:rsid w:val="00315799"/>
    <w:rsid w:val="0031730E"/>
    <w:rsid w:val="0032054F"/>
    <w:rsid w:val="00321E9C"/>
    <w:rsid w:val="00322411"/>
    <w:rsid w:val="003264EE"/>
    <w:rsid w:val="00331A91"/>
    <w:rsid w:val="00337058"/>
    <w:rsid w:val="00341595"/>
    <w:rsid w:val="003422D3"/>
    <w:rsid w:val="003442BF"/>
    <w:rsid w:val="0035230D"/>
    <w:rsid w:val="00355878"/>
    <w:rsid w:val="00356DEE"/>
    <w:rsid w:val="00360C77"/>
    <w:rsid w:val="00361ADB"/>
    <w:rsid w:val="00363BA6"/>
    <w:rsid w:val="0036445C"/>
    <w:rsid w:val="00367279"/>
    <w:rsid w:val="00372E56"/>
    <w:rsid w:val="003800D1"/>
    <w:rsid w:val="003814A6"/>
    <w:rsid w:val="00390CF5"/>
    <w:rsid w:val="0039512B"/>
    <w:rsid w:val="00396295"/>
    <w:rsid w:val="00397B44"/>
    <w:rsid w:val="003A31EB"/>
    <w:rsid w:val="003A44C7"/>
    <w:rsid w:val="003A4CFA"/>
    <w:rsid w:val="003B3A25"/>
    <w:rsid w:val="003C402B"/>
    <w:rsid w:val="003C6CD4"/>
    <w:rsid w:val="003C72D7"/>
    <w:rsid w:val="003D5355"/>
    <w:rsid w:val="003D67C5"/>
    <w:rsid w:val="003D705B"/>
    <w:rsid w:val="003F30E7"/>
    <w:rsid w:val="003F7EF7"/>
    <w:rsid w:val="00404D6A"/>
    <w:rsid w:val="00410B77"/>
    <w:rsid w:val="00411AE0"/>
    <w:rsid w:val="00422A79"/>
    <w:rsid w:val="0042462D"/>
    <w:rsid w:val="004305B3"/>
    <w:rsid w:val="00431770"/>
    <w:rsid w:val="0043311B"/>
    <w:rsid w:val="00434FFE"/>
    <w:rsid w:val="00435469"/>
    <w:rsid w:val="00443966"/>
    <w:rsid w:val="00443B0B"/>
    <w:rsid w:val="00443B5F"/>
    <w:rsid w:val="00444A12"/>
    <w:rsid w:val="004477C4"/>
    <w:rsid w:val="00456896"/>
    <w:rsid w:val="004578FF"/>
    <w:rsid w:val="00461F02"/>
    <w:rsid w:val="00463E30"/>
    <w:rsid w:val="004645CA"/>
    <w:rsid w:val="0046749C"/>
    <w:rsid w:val="004729A6"/>
    <w:rsid w:val="00474F00"/>
    <w:rsid w:val="00477BED"/>
    <w:rsid w:val="004810BC"/>
    <w:rsid w:val="004810E2"/>
    <w:rsid w:val="00481E85"/>
    <w:rsid w:val="00484208"/>
    <w:rsid w:val="004926EE"/>
    <w:rsid w:val="00493413"/>
    <w:rsid w:val="00494FEF"/>
    <w:rsid w:val="00496D7B"/>
    <w:rsid w:val="0049780E"/>
    <w:rsid w:val="004A27A4"/>
    <w:rsid w:val="004A365E"/>
    <w:rsid w:val="004A455A"/>
    <w:rsid w:val="004A64ED"/>
    <w:rsid w:val="004B615D"/>
    <w:rsid w:val="004C14C4"/>
    <w:rsid w:val="004C1A65"/>
    <w:rsid w:val="004C2869"/>
    <w:rsid w:val="004C38FE"/>
    <w:rsid w:val="004C5332"/>
    <w:rsid w:val="004C5A80"/>
    <w:rsid w:val="004D0A65"/>
    <w:rsid w:val="004D1E43"/>
    <w:rsid w:val="004D3C89"/>
    <w:rsid w:val="004D4641"/>
    <w:rsid w:val="004D75BE"/>
    <w:rsid w:val="004E32EF"/>
    <w:rsid w:val="004E3BD4"/>
    <w:rsid w:val="004E4900"/>
    <w:rsid w:val="004E58D8"/>
    <w:rsid w:val="004E6372"/>
    <w:rsid w:val="004F0892"/>
    <w:rsid w:val="004F2A8F"/>
    <w:rsid w:val="004F6AF7"/>
    <w:rsid w:val="00500A54"/>
    <w:rsid w:val="00502027"/>
    <w:rsid w:val="0050365B"/>
    <w:rsid w:val="005143CF"/>
    <w:rsid w:val="00515342"/>
    <w:rsid w:val="005179E9"/>
    <w:rsid w:val="00520FE2"/>
    <w:rsid w:val="005221F8"/>
    <w:rsid w:val="00522907"/>
    <w:rsid w:val="00522E85"/>
    <w:rsid w:val="005261A5"/>
    <w:rsid w:val="0053444B"/>
    <w:rsid w:val="0053703D"/>
    <w:rsid w:val="005377A6"/>
    <w:rsid w:val="005423C6"/>
    <w:rsid w:val="00542720"/>
    <w:rsid w:val="005468E8"/>
    <w:rsid w:val="00560EFF"/>
    <w:rsid w:val="00572069"/>
    <w:rsid w:val="005752CE"/>
    <w:rsid w:val="005777A2"/>
    <w:rsid w:val="0058232E"/>
    <w:rsid w:val="0058260A"/>
    <w:rsid w:val="00585539"/>
    <w:rsid w:val="005857F4"/>
    <w:rsid w:val="005A11A2"/>
    <w:rsid w:val="005A7F75"/>
    <w:rsid w:val="005B1757"/>
    <w:rsid w:val="005B2113"/>
    <w:rsid w:val="005B2B73"/>
    <w:rsid w:val="005B584B"/>
    <w:rsid w:val="005C2F56"/>
    <w:rsid w:val="005C4575"/>
    <w:rsid w:val="005C64F1"/>
    <w:rsid w:val="005C6CD3"/>
    <w:rsid w:val="005E0EB1"/>
    <w:rsid w:val="005E3FAD"/>
    <w:rsid w:val="005F0337"/>
    <w:rsid w:val="005F55F0"/>
    <w:rsid w:val="005F6425"/>
    <w:rsid w:val="00600661"/>
    <w:rsid w:val="00602C5B"/>
    <w:rsid w:val="00602CBF"/>
    <w:rsid w:val="0060354F"/>
    <w:rsid w:val="006050D2"/>
    <w:rsid w:val="006104F2"/>
    <w:rsid w:val="00616E49"/>
    <w:rsid w:val="00624151"/>
    <w:rsid w:val="00624981"/>
    <w:rsid w:val="00636837"/>
    <w:rsid w:val="006414D6"/>
    <w:rsid w:val="006427B2"/>
    <w:rsid w:val="00642EA2"/>
    <w:rsid w:val="00646F62"/>
    <w:rsid w:val="006678BC"/>
    <w:rsid w:val="006763CD"/>
    <w:rsid w:val="00677142"/>
    <w:rsid w:val="00687436"/>
    <w:rsid w:val="00687A05"/>
    <w:rsid w:val="00696CA8"/>
    <w:rsid w:val="006A1D70"/>
    <w:rsid w:val="006A638E"/>
    <w:rsid w:val="006B719A"/>
    <w:rsid w:val="006C394C"/>
    <w:rsid w:val="006C6543"/>
    <w:rsid w:val="006D01B1"/>
    <w:rsid w:val="006D1C12"/>
    <w:rsid w:val="006E01BA"/>
    <w:rsid w:val="006E155E"/>
    <w:rsid w:val="006E1A4C"/>
    <w:rsid w:val="006E78B9"/>
    <w:rsid w:val="006E79D9"/>
    <w:rsid w:val="006F038A"/>
    <w:rsid w:val="006F3EE9"/>
    <w:rsid w:val="0070104D"/>
    <w:rsid w:val="007014F6"/>
    <w:rsid w:val="00707A0F"/>
    <w:rsid w:val="00712614"/>
    <w:rsid w:val="00714845"/>
    <w:rsid w:val="00716AA7"/>
    <w:rsid w:val="00717904"/>
    <w:rsid w:val="00720252"/>
    <w:rsid w:val="00720EAB"/>
    <w:rsid w:val="0072197C"/>
    <w:rsid w:val="007226F5"/>
    <w:rsid w:val="00724584"/>
    <w:rsid w:val="00725887"/>
    <w:rsid w:val="007300A0"/>
    <w:rsid w:val="0073342F"/>
    <w:rsid w:val="00735196"/>
    <w:rsid w:val="007370BA"/>
    <w:rsid w:val="007408C8"/>
    <w:rsid w:val="00742A44"/>
    <w:rsid w:val="00750A98"/>
    <w:rsid w:val="0075346D"/>
    <w:rsid w:val="00753876"/>
    <w:rsid w:val="007545AE"/>
    <w:rsid w:val="00765406"/>
    <w:rsid w:val="0076580E"/>
    <w:rsid w:val="0076644B"/>
    <w:rsid w:val="00766947"/>
    <w:rsid w:val="0077039D"/>
    <w:rsid w:val="00771046"/>
    <w:rsid w:val="00773078"/>
    <w:rsid w:val="00776273"/>
    <w:rsid w:val="00777742"/>
    <w:rsid w:val="00784231"/>
    <w:rsid w:val="007850C9"/>
    <w:rsid w:val="0078519E"/>
    <w:rsid w:val="007865CE"/>
    <w:rsid w:val="00790540"/>
    <w:rsid w:val="00790F9D"/>
    <w:rsid w:val="0079556A"/>
    <w:rsid w:val="007A1FF0"/>
    <w:rsid w:val="007A6809"/>
    <w:rsid w:val="007A6BF8"/>
    <w:rsid w:val="007B218C"/>
    <w:rsid w:val="007B2AEB"/>
    <w:rsid w:val="007B34AA"/>
    <w:rsid w:val="007B5A54"/>
    <w:rsid w:val="007B61B5"/>
    <w:rsid w:val="007B710E"/>
    <w:rsid w:val="007D3411"/>
    <w:rsid w:val="007E3D42"/>
    <w:rsid w:val="007E58EB"/>
    <w:rsid w:val="007F4580"/>
    <w:rsid w:val="007F498E"/>
    <w:rsid w:val="007F6283"/>
    <w:rsid w:val="00802FA3"/>
    <w:rsid w:val="00804520"/>
    <w:rsid w:val="00805CFC"/>
    <w:rsid w:val="0080764F"/>
    <w:rsid w:val="00820A50"/>
    <w:rsid w:val="008211B4"/>
    <w:rsid w:val="008213FE"/>
    <w:rsid w:val="008229A1"/>
    <w:rsid w:val="008302D6"/>
    <w:rsid w:val="008321E4"/>
    <w:rsid w:val="008336AA"/>
    <w:rsid w:val="00835F00"/>
    <w:rsid w:val="008426C8"/>
    <w:rsid w:val="00847DFC"/>
    <w:rsid w:val="00860D8D"/>
    <w:rsid w:val="00863296"/>
    <w:rsid w:val="00865CE1"/>
    <w:rsid w:val="00872655"/>
    <w:rsid w:val="0087299C"/>
    <w:rsid w:val="00875A73"/>
    <w:rsid w:val="00877459"/>
    <w:rsid w:val="00886EB7"/>
    <w:rsid w:val="008920C4"/>
    <w:rsid w:val="008A3B2D"/>
    <w:rsid w:val="008C4640"/>
    <w:rsid w:val="008E162C"/>
    <w:rsid w:val="008F2034"/>
    <w:rsid w:val="008F3F55"/>
    <w:rsid w:val="008F5600"/>
    <w:rsid w:val="008F6F49"/>
    <w:rsid w:val="0090312A"/>
    <w:rsid w:val="00905C88"/>
    <w:rsid w:val="00905CA5"/>
    <w:rsid w:val="00905E03"/>
    <w:rsid w:val="00906666"/>
    <w:rsid w:val="00912B02"/>
    <w:rsid w:val="009141D5"/>
    <w:rsid w:val="009147EA"/>
    <w:rsid w:val="00920DA3"/>
    <w:rsid w:val="00921D08"/>
    <w:rsid w:val="0092572E"/>
    <w:rsid w:val="0092655D"/>
    <w:rsid w:val="00927313"/>
    <w:rsid w:val="00937848"/>
    <w:rsid w:val="00941228"/>
    <w:rsid w:val="009435FC"/>
    <w:rsid w:val="00943DA3"/>
    <w:rsid w:val="00945560"/>
    <w:rsid w:val="009553C8"/>
    <w:rsid w:val="0096284E"/>
    <w:rsid w:val="00962F9C"/>
    <w:rsid w:val="0096326F"/>
    <w:rsid w:val="00965FF3"/>
    <w:rsid w:val="00971A39"/>
    <w:rsid w:val="00972738"/>
    <w:rsid w:val="00973106"/>
    <w:rsid w:val="00981BA2"/>
    <w:rsid w:val="00985A85"/>
    <w:rsid w:val="00985F0E"/>
    <w:rsid w:val="0099048C"/>
    <w:rsid w:val="009907C7"/>
    <w:rsid w:val="009A147E"/>
    <w:rsid w:val="009A2B2C"/>
    <w:rsid w:val="009A49D7"/>
    <w:rsid w:val="009B0BE6"/>
    <w:rsid w:val="009B7F99"/>
    <w:rsid w:val="009C44AB"/>
    <w:rsid w:val="009C65A1"/>
    <w:rsid w:val="009D1659"/>
    <w:rsid w:val="009D1749"/>
    <w:rsid w:val="009D27B9"/>
    <w:rsid w:val="009D3471"/>
    <w:rsid w:val="009E0482"/>
    <w:rsid w:val="009E1A40"/>
    <w:rsid w:val="009E771B"/>
    <w:rsid w:val="009F1738"/>
    <w:rsid w:val="009F23F8"/>
    <w:rsid w:val="009F2B14"/>
    <w:rsid w:val="009F51BC"/>
    <w:rsid w:val="009F5B1D"/>
    <w:rsid w:val="009F5DE2"/>
    <w:rsid w:val="00A0148E"/>
    <w:rsid w:val="00A03D85"/>
    <w:rsid w:val="00A32EC9"/>
    <w:rsid w:val="00A352A7"/>
    <w:rsid w:val="00A43AAD"/>
    <w:rsid w:val="00A472C0"/>
    <w:rsid w:val="00A4745F"/>
    <w:rsid w:val="00A53900"/>
    <w:rsid w:val="00A601D6"/>
    <w:rsid w:val="00A603AC"/>
    <w:rsid w:val="00A73C1D"/>
    <w:rsid w:val="00A74521"/>
    <w:rsid w:val="00A74C09"/>
    <w:rsid w:val="00A750BD"/>
    <w:rsid w:val="00A75CA8"/>
    <w:rsid w:val="00A849F6"/>
    <w:rsid w:val="00A84A9F"/>
    <w:rsid w:val="00A86387"/>
    <w:rsid w:val="00A8677F"/>
    <w:rsid w:val="00A86944"/>
    <w:rsid w:val="00A9251E"/>
    <w:rsid w:val="00A92C61"/>
    <w:rsid w:val="00A9560D"/>
    <w:rsid w:val="00AA768A"/>
    <w:rsid w:val="00AB4895"/>
    <w:rsid w:val="00AB73F7"/>
    <w:rsid w:val="00AC10E9"/>
    <w:rsid w:val="00AC1646"/>
    <w:rsid w:val="00AC245E"/>
    <w:rsid w:val="00AD3587"/>
    <w:rsid w:val="00AD4CB3"/>
    <w:rsid w:val="00AD5CB0"/>
    <w:rsid w:val="00AE2307"/>
    <w:rsid w:val="00AE66D6"/>
    <w:rsid w:val="00AF0B96"/>
    <w:rsid w:val="00AF3D73"/>
    <w:rsid w:val="00AF3FD7"/>
    <w:rsid w:val="00AF5E04"/>
    <w:rsid w:val="00AF6C50"/>
    <w:rsid w:val="00B04AAA"/>
    <w:rsid w:val="00B06785"/>
    <w:rsid w:val="00B077BD"/>
    <w:rsid w:val="00B11BF9"/>
    <w:rsid w:val="00B11DB4"/>
    <w:rsid w:val="00B176D5"/>
    <w:rsid w:val="00B177E5"/>
    <w:rsid w:val="00B2184B"/>
    <w:rsid w:val="00B23EC8"/>
    <w:rsid w:val="00B26002"/>
    <w:rsid w:val="00B3172C"/>
    <w:rsid w:val="00B31BD5"/>
    <w:rsid w:val="00B32B65"/>
    <w:rsid w:val="00B41CCE"/>
    <w:rsid w:val="00B51AC6"/>
    <w:rsid w:val="00B716B0"/>
    <w:rsid w:val="00B72A67"/>
    <w:rsid w:val="00B73289"/>
    <w:rsid w:val="00B74278"/>
    <w:rsid w:val="00B80195"/>
    <w:rsid w:val="00B81B51"/>
    <w:rsid w:val="00B82257"/>
    <w:rsid w:val="00B84969"/>
    <w:rsid w:val="00B84AE7"/>
    <w:rsid w:val="00B91348"/>
    <w:rsid w:val="00B91B46"/>
    <w:rsid w:val="00B953FA"/>
    <w:rsid w:val="00BA19F5"/>
    <w:rsid w:val="00BA290E"/>
    <w:rsid w:val="00BA4695"/>
    <w:rsid w:val="00BA7005"/>
    <w:rsid w:val="00BB038F"/>
    <w:rsid w:val="00BB6FD7"/>
    <w:rsid w:val="00BB78E5"/>
    <w:rsid w:val="00BC1E3B"/>
    <w:rsid w:val="00BC4304"/>
    <w:rsid w:val="00BC4698"/>
    <w:rsid w:val="00BC7885"/>
    <w:rsid w:val="00BD3282"/>
    <w:rsid w:val="00BD35D8"/>
    <w:rsid w:val="00BD4C8D"/>
    <w:rsid w:val="00BD52E5"/>
    <w:rsid w:val="00BE4E71"/>
    <w:rsid w:val="00BE6286"/>
    <w:rsid w:val="00BF3A7F"/>
    <w:rsid w:val="00BF3B22"/>
    <w:rsid w:val="00BF3EA1"/>
    <w:rsid w:val="00C0373D"/>
    <w:rsid w:val="00C03809"/>
    <w:rsid w:val="00C04FE4"/>
    <w:rsid w:val="00C05978"/>
    <w:rsid w:val="00C06AFF"/>
    <w:rsid w:val="00C100D4"/>
    <w:rsid w:val="00C12303"/>
    <w:rsid w:val="00C12397"/>
    <w:rsid w:val="00C13B97"/>
    <w:rsid w:val="00C23501"/>
    <w:rsid w:val="00C248D5"/>
    <w:rsid w:val="00C24B2F"/>
    <w:rsid w:val="00C33AA2"/>
    <w:rsid w:val="00C37AE2"/>
    <w:rsid w:val="00C41428"/>
    <w:rsid w:val="00C44918"/>
    <w:rsid w:val="00C464D3"/>
    <w:rsid w:val="00C5053D"/>
    <w:rsid w:val="00C56034"/>
    <w:rsid w:val="00C61B3A"/>
    <w:rsid w:val="00C64F66"/>
    <w:rsid w:val="00C72F66"/>
    <w:rsid w:val="00C775DE"/>
    <w:rsid w:val="00C8742C"/>
    <w:rsid w:val="00C87BF1"/>
    <w:rsid w:val="00C9489F"/>
    <w:rsid w:val="00C97C73"/>
    <w:rsid w:val="00CA2117"/>
    <w:rsid w:val="00CA37A5"/>
    <w:rsid w:val="00CA3B97"/>
    <w:rsid w:val="00CA530D"/>
    <w:rsid w:val="00CA62DE"/>
    <w:rsid w:val="00CB29DB"/>
    <w:rsid w:val="00CC0474"/>
    <w:rsid w:val="00CD259D"/>
    <w:rsid w:val="00CD4EEB"/>
    <w:rsid w:val="00CD4F2F"/>
    <w:rsid w:val="00CD6D5A"/>
    <w:rsid w:val="00CE154C"/>
    <w:rsid w:val="00CE2D62"/>
    <w:rsid w:val="00CE6F35"/>
    <w:rsid w:val="00CF08D3"/>
    <w:rsid w:val="00D0002C"/>
    <w:rsid w:val="00D02A8B"/>
    <w:rsid w:val="00D061E0"/>
    <w:rsid w:val="00D07C67"/>
    <w:rsid w:val="00D116F8"/>
    <w:rsid w:val="00D15B0E"/>
    <w:rsid w:val="00D2047E"/>
    <w:rsid w:val="00D21F62"/>
    <w:rsid w:val="00D24BA0"/>
    <w:rsid w:val="00D2505F"/>
    <w:rsid w:val="00D37FA6"/>
    <w:rsid w:val="00D40E23"/>
    <w:rsid w:val="00D43C26"/>
    <w:rsid w:val="00D4723A"/>
    <w:rsid w:val="00D47EE2"/>
    <w:rsid w:val="00D53579"/>
    <w:rsid w:val="00D5408E"/>
    <w:rsid w:val="00D540D0"/>
    <w:rsid w:val="00D56331"/>
    <w:rsid w:val="00D575C9"/>
    <w:rsid w:val="00D61D82"/>
    <w:rsid w:val="00D62F0F"/>
    <w:rsid w:val="00D71B5A"/>
    <w:rsid w:val="00D725CF"/>
    <w:rsid w:val="00D730A1"/>
    <w:rsid w:val="00D75144"/>
    <w:rsid w:val="00D8136A"/>
    <w:rsid w:val="00D81E3A"/>
    <w:rsid w:val="00D874D8"/>
    <w:rsid w:val="00D95E9D"/>
    <w:rsid w:val="00DA0D37"/>
    <w:rsid w:val="00DA31C8"/>
    <w:rsid w:val="00DA6B8C"/>
    <w:rsid w:val="00DB38AF"/>
    <w:rsid w:val="00DC0151"/>
    <w:rsid w:val="00DC09FC"/>
    <w:rsid w:val="00DD0A51"/>
    <w:rsid w:val="00DD536C"/>
    <w:rsid w:val="00DE00AF"/>
    <w:rsid w:val="00DE3F3D"/>
    <w:rsid w:val="00E00B66"/>
    <w:rsid w:val="00E04919"/>
    <w:rsid w:val="00E069D4"/>
    <w:rsid w:val="00E123EE"/>
    <w:rsid w:val="00E1512B"/>
    <w:rsid w:val="00E1750E"/>
    <w:rsid w:val="00E25171"/>
    <w:rsid w:val="00E276C1"/>
    <w:rsid w:val="00E329D4"/>
    <w:rsid w:val="00E333FE"/>
    <w:rsid w:val="00E33E48"/>
    <w:rsid w:val="00E351F3"/>
    <w:rsid w:val="00E37293"/>
    <w:rsid w:val="00E421B8"/>
    <w:rsid w:val="00E442D8"/>
    <w:rsid w:val="00E47F20"/>
    <w:rsid w:val="00E53AAC"/>
    <w:rsid w:val="00E53FFD"/>
    <w:rsid w:val="00E5406B"/>
    <w:rsid w:val="00E608DA"/>
    <w:rsid w:val="00E612D2"/>
    <w:rsid w:val="00E61766"/>
    <w:rsid w:val="00E6554C"/>
    <w:rsid w:val="00E727E7"/>
    <w:rsid w:val="00E85030"/>
    <w:rsid w:val="00E85583"/>
    <w:rsid w:val="00E8609C"/>
    <w:rsid w:val="00E86A70"/>
    <w:rsid w:val="00E870C9"/>
    <w:rsid w:val="00E94172"/>
    <w:rsid w:val="00E949E4"/>
    <w:rsid w:val="00EA528D"/>
    <w:rsid w:val="00EA73CA"/>
    <w:rsid w:val="00EB6611"/>
    <w:rsid w:val="00EC53AF"/>
    <w:rsid w:val="00ED4A79"/>
    <w:rsid w:val="00ED5C40"/>
    <w:rsid w:val="00ED76CF"/>
    <w:rsid w:val="00ED7E1D"/>
    <w:rsid w:val="00EE116A"/>
    <w:rsid w:val="00EF34E1"/>
    <w:rsid w:val="00EF78CA"/>
    <w:rsid w:val="00F0243E"/>
    <w:rsid w:val="00F042FE"/>
    <w:rsid w:val="00F06FCE"/>
    <w:rsid w:val="00F167B4"/>
    <w:rsid w:val="00F16BCD"/>
    <w:rsid w:val="00F21498"/>
    <w:rsid w:val="00F21582"/>
    <w:rsid w:val="00F32E18"/>
    <w:rsid w:val="00F3499C"/>
    <w:rsid w:val="00F35607"/>
    <w:rsid w:val="00F3780C"/>
    <w:rsid w:val="00F40F71"/>
    <w:rsid w:val="00F42DF9"/>
    <w:rsid w:val="00F44662"/>
    <w:rsid w:val="00F501FF"/>
    <w:rsid w:val="00F5388F"/>
    <w:rsid w:val="00F56D5C"/>
    <w:rsid w:val="00F60086"/>
    <w:rsid w:val="00F647F4"/>
    <w:rsid w:val="00F669BC"/>
    <w:rsid w:val="00F67DDC"/>
    <w:rsid w:val="00F71388"/>
    <w:rsid w:val="00F779EC"/>
    <w:rsid w:val="00F80870"/>
    <w:rsid w:val="00F82495"/>
    <w:rsid w:val="00F8656A"/>
    <w:rsid w:val="00F90143"/>
    <w:rsid w:val="00F90FF6"/>
    <w:rsid w:val="00F943D9"/>
    <w:rsid w:val="00FA2023"/>
    <w:rsid w:val="00FA38B3"/>
    <w:rsid w:val="00FB43BA"/>
    <w:rsid w:val="00FB48F4"/>
    <w:rsid w:val="00FB65D7"/>
    <w:rsid w:val="00FB7AE1"/>
    <w:rsid w:val="00FC4352"/>
    <w:rsid w:val="00FC642C"/>
    <w:rsid w:val="00FC66F7"/>
    <w:rsid w:val="00FC683A"/>
    <w:rsid w:val="00FD5552"/>
    <w:rsid w:val="00FD5B66"/>
    <w:rsid w:val="00FE044A"/>
    <w:rsid w:val="00FE2805"/>
    <w:rsid w:val="00FE4358"/>
    <w:rsid w:val="00FF07C8"/>
    <w:rsid w:val="00FF1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695842C"/>
  <w15:chartTrackingRefBased/>
  <w15:docId w15:val="{E5107F30-F340-4F97-948C-167F3620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4662"/>
    <w:pPr>
      <w:spacing w:after="120" w:line="264" w:lineRule="auto"/>
    </w:pPr>
  </w:style>
  <w:style w:type="paragraph" w:styleId="Heading1">
    <w:name w:val="heading 1"/>
    <w:basedOn w:val="Normal"/>
    <w:next w:val="Normal"/>
    <w:link w:val="Heading1Char"/>
    <w:uiPriority w:val="9"/>
    <w:qFormat/>
    <w:rsid w:val="00F44662"/>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F44662"/>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unhideWhenUsed/>
    <w:qFormat/>
    <w:rsid w:val="00F44662"/>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unhideWhenUsed/>
    <w:qFormat/>
    <w:rsid w:val="00F44662"/>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F44662"/>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F44662"/>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F44662"/>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F44662"/>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F44662"/>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F44662"/>
    <w:rPr>
      <w:rFonts w:ascii="Calibri Light" w:eastAsia="SimSun" w:hAnsi="Calibri Light" w:cs="Times New Roman"/>
      <w:color w:val="404040"/>
      <w:sz w:val="28"/>
      <w:szCs w:val="28"/>
    </w:rPr>
  </w:style>
  <w:style w:type="paragraph" w:styleId="Header">
    <w:name w:val="header"/>
    <w:basedOn w:val="Normal"/>
    <w:uiPriority w:val="99"/>
    <w:rsid w:val="00585539"/>
    <w:pPr>
      <w:tabs>
        <w:tab w:val="center" w:pos="4153"/>
        <w:tab w:val="right" w:pos="8306"/>
      </w:tabs>
    </w:pPr>
  </w:style>
  <w:style w:type="character" w:customStyle="1" w:styleId="HeaderChar">
    <w:name w:val="Header Char"/>
    <w:uiPriority w:val="99"/>
    <w:locked/>
    <w:rsid w:val="00585539"/>
    <w:rPr>
      <w:rFonts w:ascii="Times New Roman" w:hAnsi="Times New Roman" w:cs="Times New Roman"/>
      <w:noProof w:val="0"/>
      <w:sz w:val="24"/>
      <w:szCs w:val="24"/>
      <w:lang w:eastAsia="en-GB"/>
    </w:rPr>
  </w:style>
  <w:style w:type="paragraph" w:styleId="Footer">
    <w:name w:val="footer"/>
    <w:basedOn w:val="Normal"/>
    <w:uiPriority w:val="99"/>
    <w:rsid w:val="00585539"/>
    <w:pPr>
      <w:tabs>
        <w:tab w:val="center" w:pos="4153"/>
        <w:tab w:val="right" w:pos="8306"/>
      </w:tabs>
    </w:pPr>
  </w:style>
  <w:style w:type="character" w:customStyle="1" w:styleId="FooterChar">
    <w:name w:val="Footer Char"/>
    <w:uiPriority w:val="99"/>
    <w:locked/>
    <w:rsid w:val="00585539"/>
    <w:rPr>
      <w:rFonts w:ascii="Times New Roman" w:hAnsi="Times New Roman" w:cs="Times New Roman"/>
      <w:noProof w:val="0"/>
      <w:sz w:val="24"/>
      <w:szCs w:val="24"/>
      <w:lang w:eastAsia="en-GB"/>
    </w:rPr>
  </w:style>
  <w:style w:type="paragraph" w:styleId="Title">
    <w:name w:val="Title"/>
    <w:basedOn w:val="Normal"/>
    <w:next w:val="Normal"/>
    <w:link w:val="TitleChar"/>
    <w:uiPriority w:val="10"/>
    <w:qFormat/>
    <w:rsid w:val="00F44662"/>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locked/>
    <w:rsid w:val="00F44662"/>
    <w:rPr>
      <w:rFonts w:ascii="Calibri Light" w:eastAsia="SimSun" w:hAnsi="Calibri Light" w:cs="Times New Roman"/>
      <w:color w:val="5B9BD5"/>
      <w:spacing w:val="-10"/>
      <w:sz w:val="56"/>
      <w:szCs w:val="56"/>
    </w:rPr>
  </w:style>
  <w:style w:type="paragraph" w:customStyle="1" w:styleId="BodyText1">
    <w:name w:val="Body Text1"/>
    <w:basedOn w:val="Normal"/>
    <w:rsid w:val="00585539"/>
    <w:pPr>
      <w:tabs>
        <w:tab w:val="left" w:pos="2552"/>
      </w:tabs>
      <w:spacing w:before="100"/>
    </w:pPr>
    <w:rPr>
      <w:lang w:eastAsia="en-US"/>
    </w:rPr>
  </w:style>
  <w:style w:type="character" w:customStyle="1" w:styleId="BodytextChar">
    <w:name w:val="Body text Char"/>
    <w:locked/>
    <w:rsid w:val="00585539"/>
    <w:rPr>
      <w:rFonts w:ascii="Arial" w:hAnsi="Arial" w:cs="Times New Roman"/>
      <w:sz w:val="24"/>
      <w:szCs w:val="24"/>
    </w:rPr>
  </w:style>
  <w:style w:type="paragraph" w:customStyle="1" w:styleId="Contact">
    <w:name w:val="Contact"/>
    <w:basedOn w:val="BodyText1"/>
    <w:rsid w:val="00585539"/>
    <w:pPr>
      <w:tabs>
        <w:tab w:val="clear" w:pos="2552"/>
      </w:tabs>
      <w:spacing w:before="0" w:after="60"/>
      <w:ind w:left="397"/>
    </w:pPr>
    <w:rPr>
      <w:lang w:eastAsia="en-GB"/>
    </w:rPr>
  </w:style>
  <w:style w:type="paragraph" w:customStyle="1" w:styleId="Ahead">
    <w:name w:val="A head"/>
    <w:basedOn w:val="Normal"/>
    <w:rsid w:val="00585539"/>
    <w:pPr>
      <w:keepNext/>
      <w:spacing w:before="600"/>
      <w:outlineLvl w:val="0"/>
    </w:pPr>
    <w:rPr>
      <w:b/>
      <w:bCs/>
      <w:color w:val="083863"/>
      <w:kern w:val="32"/>
      <w:sz w:val="40"/>
      <w:lang w:eastAsia="en-US"/>
    </w:rPr>
  </w:style>
  <w:style w:type="paragraph" w:customStyle="1" w:styleId="Bhead">
    <w:name w:val="B head"/>
    <w:basedOn w:val="Normal"/>
    <w:rsid w:val="00585539"/>
    <w:pPr>
      <w:keepNext/>
      <w:spacing w:before="200"/>
      <w:outlineLvl w:val="0"/>
    </w:pPr>
    <w:rPr>
      <w:color w:val="083863"/>
      <w:kern w:val="32"/>
      <w:sz w:val="36"/>
      <w:lang w:eastAsia="en-US"/>
    </w:rPr>
  </w:style>
  <w:style w:type="paragraph" w:customStyle="1" w:styleId="Chead">
    <w:name w:val="C head"/>
    <w:basedOn w:val="Normal"/>
    <w:rsid w:val="00585539"/>
    <w:pPr>
      <w:keepNext/>
      <w:spacing w:before="100"/>
      <w:outlineLvl w:val="0"/>
    </w:pPr>
    <w:rPr>
      <w:kern w:val="32"/>
      <w:sz w:val="28"/>
      <w:lang w:eastAsia="en-US"/>
    </w:rPr>
  </w:style>
  <w:style w:type="paragraph" w:customStyle="1" w:styleId="Tabletext">
    <w:name w:val="Table text"/>
    <w:basedOn w:val="BodyText1"/>
    <w:rsid w:val="00585539"/>
    <w:pPr>
      <w:tabs>
        <w:tab w:val="clear" w:pos="2552"/>
      </w:tabs>
      <w:spacing w:after="100"/>
    </w:pPr>
    <w:rPr>
      <w:b/>
    </w:rPr>
  </w:style>
  <w:style w:type="character" w:styleId="PageNumber">
    <w:name w:val="page number"/>
    <w:semiHidden/>
    <w:rsid w:val="00585539"/>
    <w:rPr>
      <w:rFonts w:cs="Times New Roman"/>
    </w:rPr>
  </w:style>
  <w:style w:type="character" w:styleId="Hyperlink">
    <w:name w:val="Hyperlink"/>
    <w:uiPriority w:val="99"/>
    <w:rsid w:val="00585539"/>
    <w:rPr>
      <w:rFonts w:cs="Times New Roman"/>
      <w:color w:val="0000FF"/>
      <w:u w:val="single"/>
    </w:rPr>
  </w:style>
  <w:style w:type="paragraph" w:styleId="BlockText">
    <w:name w:val="Block Text"/>
    <w:basedOn w:val="Normal"/>
    <w:semiHidden/>
    <w:rsid w:val="00585539"/>
    <w:pPr>
      <w:ind w:left="720" w:right="283"/>
    </w:pPr>
    <w:rPr>
      <w:lang w:eastAsia="en-US"/>
    </w:rPr>
  </w:style>
  <w:style w:type="paragraph" w:customStyle="1" w:styleId="Default">
    <w:name w:val="Default"/>
    <w:rsid w:val="00585539"/>
    <w:pPr>
      <w:autoSpaceDE w:val="0"/>
      <w:autoSpaceDN w:val="0"/>
      <w:adjustRightInd w:val="0"/>
      <w:spacing w:after="120" w:line="264" w:lineRule="auto"/>
    </w:pPr>
    <w:rPr>
      <w:rFonts w:ascii="Arial" w:hAnsi="Arial" w:cs="Arial"/>
      <w:color w:val="000000"/>
      <w:sz w:val="24"/>
      <w:szCs w:val="24"/>
      <w:lang w:eastAsia="en-US"/>
    </w:rPr>
  </w:style>
  <w:style w:type="paragraph" w:styleId="NormalWeb">
    <w:name w:val="Normal (Web)"/>
    <w:basedOn w:val="Default"/>
    <w:next w:val="Default"/>
    <w:uiPriority w:val="99"/>
    <w:rsid w:val="00585539"/>
    <w:rPr>
      <w:color w:val="auto"/>
    </w:rPr>
  </w:style>
  <w:style w:type="paragraph" w:styleId="BalloonText">
    <w:name w:val="Balloon Text"/>
    <w:basedOn w:val="Normal"/>
    <w:semiHidden/>
    <w:unhideWhenUsed/>
    <w:rsid w:val="00585539"/>
    <w:rPr>
      <w:rFonts w:ascii="Tahoma" w:hAnsi="Tahoma" w:cs="Tahoma"/>
      <w:sz w:val="16"/>
      <w:szCs w:val="16"/>
    </w:rPr>
  </w:style>
  <w:style w:type="character" w:customStyle="1" w:styleId="BalloonTextChar">
    <w:name w:val="Balloon Text Char"/>
    <w:semiHidden/>
    <w:locked/>
    <w:rsid w:val="00585539"/>
    <w:rPr>
      <w:rFonts w:ascii="Tahoma" w:hAnsi="Tahoma" w:cs="Tahoma"/>
      <w:noProof w:val="0"/>
      <w:sz w:val="16"/>
      <w:szCs w:val="16"/>
      <w:lang w:eastAsia="en-GB"/>
    </w:rPr>
  </w:style>
  <w:style w:type="character" w:styleId="CommentReference">
    <w:name w:val="annotation reference"/>
    <w:uiPriority w:val="99"/>
    <w:semiHidden/>
    <w:unhideWhenUsed/>
    <w:rsid w:val="00585539"/>
    <w:rPr>
      <w:rFonts w:cs="Times New Roman"/>
      <w:sz w:val="16"/>
      <w:szCs w:val="16"/>
    </w:rPr>
  </w:style>
  <w:style w:type="paragraph" w:styleId="CommentText">
    <w:name w:val="annotation text"/>
    <w:basedOn w:val="Normal"/>
    <w:uiPriority w:val="99"/>
    <w:semiHidden/>
    <w:unhideWhenUsed/>
    <w:rsid w:val="00585539"/>
  </w:style>
  <w:style w:type="character" w:customStyle="1" w:styleId="CommentTextChar">
    <w:name w:val="Comment Text Char"/>
    <w:uiPriority w:val="99"/>
    <w:semiHidden/>
    <w:locked/>
    <w:rsid w:val="00585539"/>
    <w:rPr>
      <w:rFonts w:ascii="Times New Roman" w:hAnsi="Times New Roman" w:cs="Times New Roman"/>
      <w:noProof w:val="0"/>
      <w:sz w:val="20"/>
      <w:szCs w:val="20"/>
      <w:lang w:eastAsia="en-GB"/>
    </w:rPr>
  </w:style>
  <w:style w:type="paragraph" w:styleId="CommentSubject">
    <w:name w:val="annotation subject"/>
    <w:basedOn w:val="CommentText"/>
    <w:next w:val="CommentText"/>
    <w:semiHidden/>
    <w:unhideWhenUsed/>
    <w:rsid w:val="00585539"/>
    <w:rPr>
      <w:b/>
      <w:bCs/>
    </w:rPr>
  </w:style>
  <w:style w:type="character" w:customStyle="1" w:styleId="CommentSubjectChar">
    <w:name w:val="Comment Subject Char"/>
    <w:semiHidden/>
    <w:locked/>
    <w:rsid w:val="00585539"/>
    <w:rPr>
      <w:rFonts w:ascii="Times New Roman" w:hAnsi="Times New Roman" w:cs="Times New Roman"/>
      <w:b/>
      <w:bCs/>
      <w:noProof w:val="0"/>
      <w:sz w:val="20"/>
      <w:szCs w:val="20"/>
      <w:lang w:eastAsia="en-GB"/>
    </w:rPr>
  </w:style>
  <w:style w:type="character" w:customStyle="1" w:styleId="caps">
    <w:name w:val="caps"/>
    <w:rsid w:val="00585539"/>
    <w:rPr>
      <w:rFonts w:cs="Times New Roman"/>
    </w:rPr>
  </w:style>
  <w:style w:type="paragraph" w:styleId="ListParagraph">
    <w:name w:val="List Paragraph"/>
    <w:basedOn w:val="Normal"/>
    <w:uiPriority w:val="34"/>
    <w:qFormat/>
    <w:rsid w:val="00585539"/>
    <w:pPr>
      <w:ind w:left="720"/>
      <w:contextualSpacing/>
    </w:pPr>
  </w:style>
  <w:style w:type="character" w:styleId="FollowedHyperlink">
    <w:name w:val="FollowedHyperlink"/>
    <w:semiHidden/>
    <w:unhideWhenUsed/>
    <w:rsid w:val="00585539"/>
    <w:rPr>
      <w:rFonts w:cs="Times New Roman"/>
      <w:color w:val="800080"/>
      <w:u w:val="single"/>
    </w:rPr>
  </w:style>
  <w:style w:type="character" w:customStyle="1" w:styleId="Heading3Char">
    <w:name w:val="Heading 3 Char"/>
    <w:link w:val="Heading3"/>
    <w:uiPriority w:val="9"/>
    <w:rsid w:val="00F44662"/>
    <w:rPr>
      <w:rFonts w:ascii="Calibri Light" w:eastAsia="SimSun" w:hAnsi="Calibri Light" w:cs="Times New Roman"/>
      <w:color w:val="44546A"/>
      <w:sz w:val="24"/>
      <w:szCs w:val="24"/>
    </w:rPr>
  </w:style>
  <w:style w:type="paragraph" w:styleId="ListBullet">
    <w:name w:val="List Bullet"/>
    <w:basedOn w:val="Normal"/>
    <w:semiHidden/>
    <w:rsid w:val="00D37FA6"/>
    <w:pPr>
      <w:numPr>
        <w:numId w:val="1"/>
      </w:numPr>
      <w:tabs>
        <w:tab w:val="right" w:pos="9029"/>
      </w:tabs>
      <w:spacing w:after="240"/>
    </w:pPr>
    <w:rPr>
      <w:lang w:eastAsia="en-US"/>
    </w:rPr>
  </w:style>
  <w:style w:type="paragraph" w:styleId="ListBullet2">
    <w:name w:val="List Bullet 2"/>
    <w:basedOn w:val="Normal"/>
    <w:semiHidden/>
    <w:rsid w:val="00D37FA6"/>
    <w:pPr>
      <w:numPr>
        <w:ilvl w:val="2"/>
        <w:numId w:val="1"/>
      </w:numPr>
      <w:tabs>
        <w:tab w:val="right" w:pos="9029"/>
      </w:tabs>
      <w:spacing w:after="240"/>
    </w:pPr>
    <w:rPr>
      <w:lang w:eastAsia="en-US"/>
    </w:rPr>
  </w:style>
  <w:style w:type="paragraph" w:styleId="ListContinue">
    <w:name w:val="List Continue"/>
    <w:basedOn w:val="Normal"/>
    <w:semiHidden/>
    <w:rsid w:val="00D37FA6"/>
    <w:pPr>
      <w:numPr>
        <w:ilvl w:val="1"/>
        <w:numId w:val="1"/>
      </w:numPr>
      <w:tabs>
        <w:tab w:val="right" w:pos="9029"/>
      </w:tabs>
      <w:spacing w:after="240"/>
    </w:pPr>
    <w:rPr>
      <w:lang w:eastAsia="en-US"/>
    </w:rPr>
  </w:style>
  <w:style w:type="paragraph" w:styleId="ListContinue2">
    <w:name w:val="List Continue 2"/>
    <w:basedOn w:val="Normal"/>
    <w:semiHidden/>
    <w:rsid w:val="00D37FA6"/>
    <w:pPr>
      <w:numPr>
        <w:ilvl w:val="3"/>
        <w:numId w:val="1"/>
      </w:numPr>
      <w:tabs>
        <w:tab w:val="right" w:pos="9029"/>
      </w:tabs>
      <w:spacing w:after="240"/>
    </w:pPr>
    <w:rPr>
      <w:lang w:eastAsia="en-US"/>
    </w:rPr>
  </w:style>
  <w:style w:type="character" w:styleId="Emphasis">
    <w:name w:val="Emphasis"/>
    <w:uiPriority w:val="20"/>
    <w:qFormat/>
    <w:rsid w:val="00F44662"/>
    <w:rPr>
      <w:i/>
      <w:iCs/>
    </w:rPr>
  </w:style>
  <w:style w:type="character" w:styleId="Strong">
    <w:name w:val="Strong"/>
    <w:uiPriority w:val="22"/>
    <w:qFormat/>
    <w:rsid w:val="00F44662"/>
    <w:rPr>
      <w:b/>
      <w:bCs/>
    </w:rPr>
  </w:style>
  <w:style w:type="paragraph" w:customStyle="1" w:styleId="Normal1">
    <w:name w:val="Normal1"/>
    <w:basedOn w:val="Normal"/>
    <w:rsid w:val="00D37FA6"/>
    <w:pPr>
      <w:spacing w:before="100" w:beforeAutospacing="1" w:after="100" w:afterAutospacing="1"/>
    </w:pPr>
  </w:style>
  <w:style w:type="character" w:customStyle="1" w:styleId="Heading1Char">
    <w:name w:val="Heading 1 Char"/>
    <w:link w:val="Heading1"/>
    <w:uiPriority w:val="9"/>
    <w:rsid w:val="00F44662"/>
    <w:rPr>
      <w:rFonts w:ascii="Calibri Light" w:eastAsia="SimSun" w:hAnsi="Calibri Light" w:cs="Times New Roman"/>
      <w:color w:val="2E74B5"/>
      <w:sz w:val="32"/>
      <w:szCs w:val="32"/>
    </w:rPr>
  </w:style>
  <w:style w:type="character" w:customStyle="1" w:styleId="Heading4Char">
    <w:name w:val="Heading 4 Char"/>
    <w:link w:val="Heading4"/>
    <w:uiPriority w:val="9"/>
    <w:rsid w:val="00F44662"/>
    <w:rPr>
      <w:rFonts w:ascii="Calibri Light" w:eastAsia="SimSun" w:hAnsi="Calibri Light" w:cs="Times New Roman"/>
      <w:sz w:val="22"/>
      <w:szCs w:val="22"/>
    </w:rPr>
  </w:style>
  <w:style w:type="paragraph" w:styleId="DocumentMap">
    <w:name w:val="Document Map"/>
    <w:basedOn w:val="Normal"/>
    <w:link w:val="DocumentMapChar"/>
    <w:uiPriority w:val="99"/>
    <w:semiHidden/>
    <w:unhideWhenUsed/>
    <w:rsid w:val="005B2B73"/>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5B2B73"/>
    <w:rPr>
      <w:rFonts w:ascii="Tahoma" w:hAnsi="Tahoma" w:cs="Tahoma"/>
      <w:sz w:val="16"/>
      <w:szCs w:val="16"/>
    </w:rPr>
  </w:style>
  <w:style w:type="character" w:customStyle="1" w:styleId="Heading5Char">
    <w:name w:val="Heading 5 Char"/>
    <w:link w:val="Heading5"/>
    <w:uiPriority w:val="9"/>
    <w:semiHidden/>
    <w:rsid w:val="00F44662"/>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F44662"/>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F44662"/>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F44662"/>
    <w:rPr>
      <w:rFonts w:ascii="Calibri Light" w:eastAsia="SimSun" w:hAnsi="Calibri Light" w:cs="Times New Roman"/>
      <w:b/>
      <w:bCs/>
      <w:color w:val="44546A"/>
    </w:rPr>
  </w:style>
  <w:style w:type="character" w:customStyle="1" w:styleId="Heading9Char">
    <w:name w:val="Heading 9 Char"/>
    <w:link w:val="Heading9"/>
    <w:uiPriority w:val="9"/>
    <w:semiHidden/>
    <w:rsid w:val="00F44662"/>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F44662"/>
    <w:pPr>
      <w:spacing w:line="240" w:lineRule="auto"/>
    </w:pPr>
    <w:rPr>
      <w:b/>
      <w:bCs/>
      <w:smallCaps/>
      <w:color w:val="595959"/>
      <w:spacing w:val="6"/>
    </w:rPr>
  </w:style>
  <w:style w:type="paragraph" w:styleId="Subtitle">
    <w:name w:val="Subtitle"/>
    <w:basedOn w:val="Normal"/>
    <w:next w:val="Normal"/>
    <w:link w:val="SubtitleChar"/>
    <w:uiPriority w:val="11"/>
    <w:qFormat/>
    <w:rsid w:val="00F44662"/>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F44662"/>
    <w:rPr>
      <w:rFonts w:ascii="Calibri Light" w:eastAsia="SimSun" w:hAnsi="Calibri Light" w:cs="Times New Roman"/>
      <w:sz w:val="24"/>
      <w:szCs w:val="24"/>
    </w:rPr>
  </w:style>
  <w:style w:type="paragraph" w:styleId="NoSpacing">
    <w:name w:val="No Spacing"/>
    <w:uiPriority w:val="1"/>
    <w:qFormat/>
    <w:rsid w:val="00F44662"/>
  </w:style>
  <w:style w:type="paragraph" w:styleId="Quote">
    <w:name w:val="Quote"/>
    <w:basedOn w:val="Normal"/>
    <w:next w:val="Normal"/>
    <w:link w:val="QuoteChar"/>
    <w:uiPriority w:val="29"/>
    <w:qFormat/>
    <w:rsid w:val="00F44662"/>
    <w:pPr>
      <w:spacing w:before="160"/>
      <w:ind w:left="720" w:right="720"/>
    </w:pPr>
    <w:rPr>
      <w:i/>
      <w:iCs/>
      <w:color w:val="404040"/>
    </w:rPr>
  </w:style>
  <w:style w:type="character" w:customStyle="1" w:styleId="QuoteChar">
    <w:name w:val="Quote Char"/>
    <w:link w:val="Quote"/>
    <w:uiPriority w:val="29"/>
    <w:rsid w:val="00F44662"/>
    <w:rPr>
      <w:i/>
      <w:iCs/>
      <w:color w:val="404040"/>
    </w:rPr>
  </w:style>
  <w:style w:type="paragraph" w:styleId="IntenseQuote">
    <w:name w:val="Intense Quote"/>
    <w:basedOn w:val="Normal"/>
    <w:next w:val="Normal"/>
    <w:link w:val="IntenseQuoteChar"/>
    <w:uiPriority w:val="30"/>
    <w:qFormat/>
    <w:rsid w:val="00F44662"/>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F44662"/>
    <w:rPr>
      <w:rFonts w:ascii="Calibri Light" w:eastAsia="SimSun" w:hAnsi="Calibri Light" w:cs="Times New Roman"/>
      <w:color w:val="5B9BD5"/>
      <w:sz w:val="28"/>
      <w:szCs w:val="28"/>
    </w:rPr>
  </w:style>
  <w:style w:type="character" w:styleId="SubtleEmphasis">
    <w:name w:val="Subtle Emphasis"/>
    <w:uiPriority w:val="19"/>
    <w:qFormat/>
    <w:rsid w:val="00F44662"/>
    <w:rPr>
      <w:i/>
      <w:iCs/>
      <w:color w:val="404040"/>
    </w:rPr>
  </w:style>
  <w:style w:type="character" w:styleId="IntenseEmphasis">
    <w:name w:val="Intense Emphasis"/>
    <w:uiPriority w:val="21"/>
    <w:qFormat/>
    <w:rsid w:val="00F44662"/>
    <w:rPr>
      <w:b/>
      <w:bCs/>
      <w:i/>
      <w:iCs/>
    </w:rPr>
  </w:style>
  <w:style w:type="character" w:styleId="SubtleReference">
    <w:name w:val="Subtle Reference"/>
    <w:uiPriority w:val="31"/>
    <w:qFormat/>
    <w:rsid w:val="00F44662"/>
    <w:rPr>
      <w:smallCaps/>
      <w:color w:val="404040"/>
      <w:u w:val="single" w:color="7F7F7F"/>
    </w:rPr>
  </w:style>
  <w:style w:type="character" w:styleId="IntenseReference">
    <w:name w:val="Intense Reference"/>
    <w:uiPriority w:val="32"/>
    <w:qFormat/>
    <w:rsid w:val="00F44662"/>
    <w:rPr>
      <w:b/>
      <w:bCs/>
      <w:smallCaps/>
      <w:spacing w:val="5"/>
      <w:u w:val="single"/>
    </w:rPr>
  </w:style>
  <w:style w:type="character" w:styleId="BookTitle">
    <w:name w:val="Book Title"/>
    <w:uiPriority w:val="33"/>
    <w:qFormat/>
    <w:rsid w:val="00F44662"/>
    <w:rPr>
      <w:b/>
      <w:bCs/>
      <w:smallCaps/>
    </w:rPr>
  </w:style>
  <w:style w:type="paragraph" w:styleId="TOCHeading">
    <w:name w:val="TOC Heading"/>
    <w:basedOn w:val="Heading1"/>
    <w:next w:val="Normal"/>
    <w:uiPriority w:val="39"/>
    <w:semiHidden/>
    <w:unhideWhenUsed/>
    <w:qFormat/>
    <w:rsid w:val="00F44662"/>
    <w:pPr>
      <w:outlineLvl w:val="9"/>
    </w:pPr>
  </w:style>
  <w:style w:type="character" w:customStyle="1" w:styleId="UnresolvedMention1">
    <w:name w:val="Unresolved Mention1"/>
    <w:uiPriority w:val="99"/>
    <w:semiHidden/>
    <w:unhideWhenUsed/>
    <w:rsid w:val="00784231"/>
    <w:rPr>
      <w:color w:val="605E5C"/>
      <w:shd w:val="clear" w:color="auto" w:fill="E1DFDD"/>
    </w:rPr>
  </w:style>
  <w:style w:type="paragraph" w:styleId="Revision">
    <w:name w:val="Revision"/>
    <w:hidden/>
    <w:uiPriority w:val="99"/>
    <w:semiHidden/>
    <w:rsid w:val="0096284E"/>
  </w:style>
  <w:style w:type="character" w:customStyle="1" w:styleId="UnresolvedMention2">
    <w:name w:val="Unresolved Mention2"/>
    <w:basedOn w:val="DefaultParagraphFont"/>
    <w:uiPriority w:val="99"/>
    <w:semiHidden/>
    <w:unhideWhenUsed/>
    <w:rsid w:val="009A2B2C"/>
    <w:rPr>
      <w:color w:val="605E5C"/>
      <w:shd w:val="clear" w:color="auto" w:fill="E1DFDD"/>
    </w:rPr>
  </w:style>
  <w:style w:type="paragraph" w:customStyle="1" w:styleId="details">
    <w:name w:val="details"/>
    <w:basedOn w:val="Normal"/>
    <w:rsid w:val="002A53B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44078">
      <w:bodyDiv w:val="1"/>
      <w:marLeft w:val="0"/>
      <w:marRight w:val="0"/>
      <w:marTop w:val="0"/>
      <w:marBottom w:val="0"/>
      <w:divBdr>
        <w:top w:val="none" w:sz="0" w:space="0" w:color="auto"/>
        <w:left w:val="none" w:sz="0" w:space="0" w:color="auto"/>
        <w:bottom w:val="none" w:sz="0" w:space="0" w:color="auto"/>
        <w:right w:val="none" w:sz="0" w:space="0" w:color="auto"/>
      </w:divBdr>
    </w:div>
    <w:div w:id="66616896">
      <w:bodyDiv w:val="1"/>
      <w:marLeft w:val="0"/>
      <w:marRight w:val="0"/>
      <w:marTop w:val="0"/>
      <w:marBottom w:val="0"/>
      <w:divBdr>
        <w:top w:val="none" w:sz="0" w:space="0" w:color="auto"/>
        <w:left w:val="none" w:sz="0" w:space="0" w:color="auto"/>
        <w:bottom w:val="none" w:sz="0" w:space="0" w:color="auto"/>
        <w:right w:val="none" w:sz="0" w:space="0" w:color="auto"/>
      </w:divBdr>
    </w:div>
    <w:div w:id="139814781">
      <w:bodyDiv w:val="1"/>
      <w:marLeft w:val="0"/>
      <w:marRight w:val="0"/>
      <w:marTop w:val="0"/>
      <w:marBottom w:val="0"/>
      <w:divBdr>
        <w:top w:val="none" w:sz="0" w:space="0" w:color="auto"/>
        <w:left w:val="none" w:sz="0" w:space="0" w:color="auto"/>
        <w:bottom w:val="none" w:sz="0" w:space="0" w:color="auto"/>
        <w:right w:val="none" w:sz="0" w:space="0" w:color="auto"/>
      </w:divBdr>
    </w:div>
    <w:div w:id="554121251">
      <w:bodyDiv w:val="1"/>
      <w:marLeft w:val="0"/>
      <w:marRight w:val="0"/>
      <w:marTop w:val="0"/>
      <w:marBottom w:val="0"/>
      <w:divBdr>
        <w:top w:val="none" w:sz="0" w:space="0" w:color="auto"/>
        <w:left w:val="none" w:sz="0" w:space="0" w:color="auto"/>
        <w:bottom w:val="none" w:sz="0" w:space="0" w:color="auto"/>
        <w:right w:val="none" w:sz="0" w:space="0" w:color="auto"/>
      </w:divBdr>
      <w:divsChild>
        <w:div w:id="1547334294">
          <w:marLeft w:val="0"/>
          <w:marRight w:val="0"/>
          <w:marTop w:val="0"/>
          <w:marBottom w:val="0"/>
          <w:divBdr>
            <w:top w:val="none" w:sz="0" w:space="0" w:color="auto"/>
            <w:left w:val="none" w:sz="0" w:space="0" w:color="auto"/>
            <w:bottom w:val="none" w:sz="0" w:space="0" w:color="auto"/>
            <w:right w:val="none" w:sz="0" w:space="0" w:color="auto"/>
          </w:divBdr>
          <w:divsChild>
            <w:div w:id="12153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24088">
      <w:bodyDiv w:val="1"/>
      <w:marLeft w:val="0"/>
      <w:marRight w:val="0"/>
      <w:marTop w:val="0"/>
      <w:marBottom w:val="0"/>
      <w:divBdr>
        <w:top w:val="none" w:sz="0" w:space="0" w:color="auto"/>
        <w:left w:val="none" w:sz="0" w:space="0" w:color="auto"/>
        <w:bottom w:val="none" w:sz="0" w:space="0" w:color="auto"/>
        <w:right w:val="none" w:sz="0" w:space="0" w:color="auto"/>
      </w:divBdr>
    </w:div>
    <w:div w:id="676857126">
      <w:bodyDiv w:val="1"/>
      <w:marLeft w:val="0"/>
      <w:marRight w:val="0"/>
      <w:marTop w:val="0"/>
      <w:marBottom w:val="0"/>
      <w:divBdr>
        <w:top w:val="none" w:sz="0" w:space="0" w:color="auto"/>
        <w:left w:val="none" w:sz="0" w:space="0" w:color="auto"/>
        <w:bottom w:val="none" w:sz="0" w:space="0" w:color="auto"/>
        <w:right w:val="none" w:sz="0" w:space="0" w:color="auto"/>
      </w:divBdr>
    </w:div>
    <w:div w:id="699206131">
      <w:bodyDiv w:val="1"/>
      <w:marLeft w:val="0"/>
      <w:marRight w:val="0"/>
      <w:marTop w:val="0"/>
      <w:marBottom w:val="0"/>
      <w:divBdr>
        <w:top w:val="none" w:sz="0" w:space="0" w:color="auto"/>
        <w:left w:val="none" w:sz="0" w:space="0" w:color="auto"/>
        <w:bottom w:val="none" w:sz="0" w:space="0" w:color="auto"/>
        <w:right w:val="none" w:sz="0" w:space="0" w:color="auto"/>
      </w:divBdr>
    </w:div>
    <w:div w:id="1133910107">
      <w:bodyDiv w:val="1"/>
      <w:marLeft w:val="0"/>
      <w:marRight w:val="0"/>
      <w:marTop w:val="0"/>
      <w:marBottom w:val="0"/>
      <w:divBdr>
        <w:top w:val="none" w:sz="0" w:space="0" w:color="auto"/>
        <w:left w:val="none" w:sz="0" w:space="0" w:color="auto"/>
        <w:bottom w:val="none" w:sz="0" w:space="0" w:color="auto"/>
        <w:right w:val="none" w:sz="0" w:space="0" w:color="auto"/>
      </w:divBdr>
    </w:div>
    <w:div w:id="1197889484">
      <w:bodyDiv w:val="1"/>
      <w:marLeft w:val="0"/>
      <w:marRight w:val="0"/>
      <w:marTop w:val="0"/>
      <w:marBottom w:val="0"/>
      <w:divBdr>
        <w:top w:val="none" w:sz="0" w:space="0" w:color="auto"/>
        <w:left w:val="none" w:sz="0" w:space="0" w:color="auto"/>
        <w:bottom w:val="none" w:sz="0" w:space="0" w:color="auto"/>
        <w:right w:val="none" w:sz="0" w:space="0" w:color="auto"/>
      </w:divBdr>
      <w:divsChild>
        <w:div w:id="1237857572">
          <w:marLeft w:val="0"/>
          <w:marRight w:val="0"/>
          <w:marTop w:val="0"/>
          <w:marBottom w:val="225"/>
          <w:divBdr>
            <w:top w:val="none" w:sz="0" w:space="0" w:color="auto"/>
            <w:left w:val="none" w:sz="0" w:space="0" w:color="auto"/>
            <w:bottom w:val="none" w:sz="0" w:space="0" w:color="auto"/>
            <w:right w:val="none" w:sz="0" w:space="0" w:color="auto"/>
          </w:divBdr>
          <w:divsChild>
            <w:div w:id="923758602">
              <w:marLeft w:val="0"/>
              <w:marRight w:val="0"/>
              <w:marTop w:val="90"/>
              <w:marBottom w:val="0"/>
              <w:divBdr>
                <w:top w:val="none" w:sz="0" w:space="0" w:color="auto"/>
                <w:left w:val="none" w:sz="0" w:space="0" w:color="auto"/>
                <w:bottom w:val="none" w:sz="0" w:space="0" w:color="auto"/>
                <w:right w:val="none" w:sz="0" w:space="0" w:color="auto"/>
              </w:divBdr>
              <w:divsChild>
                <w:div w:id="1134568018">
                  <w:marLeft w:val="0"/>
                  <w:marRight w:val="0"/>
                  <w:marTop w:val="0"/>
                  <w:marBottom w:val="0"/>
                  <w:divBdr>
                    <w:top w:val="none" w:sz="0" w:space="0" w:color="auto"/>
                    <w:left w:val="none" w:sz="0" w:space="0" w:color="auto"/>
                    <w:bottom w:val="none" w:sz="0" w:space="0" w:color="auto"/>
                    <w:right w:val="none" w:sz="0" w:space="0" w:color="auto"/>
                  </w:divBdr>
                  <w:divsChild>
                    <w:div w:id="81521887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19775">
      <w:bodyDiv w:val="1"/>
      <w:marLeft w:val="0"/>
      <w:marRight w:val="0"/>
      <w:marTop w:val="0"/>
      <w:marBottom w:val="0"/>
      <w:divBdr>
        <w:top w:val="none" w:sz="0" w:space="0" w:color="auto"/>
        <w:left w:val="none" w:sz="0" w:space="0" w:color="auto"/>
        <w:bottom w:val="none" w:sz="0" w:space="0" w:color="auto"/>
        <w:right w:val="none" w:sz="0" w:space="0" w:color="auto"/>
      </w:divBdr>
    </w:div>
    <w:div w:id="1388841671">
      <w:bodyDiv w:val="1"/>
      <w:marLeft w:val="0"/>
      <w:marRight w:val="0"/>
      <w:marTop w:val="0"/>
      <w:marBottom w:val="0"/>
      <w:divBdr>
        <w:top w:val="none" w:sz="0" w:space="0" w:color="auto"/>
        <w:left w:val="none" w:sz="0" w:space="0" w:color="auto"/>
        <w:bottom w:val="none" w:sz="0" w:space="0" w:color="auto"/>
        <w:right w:val="none" w:sz="0" w:space="0" w:color="auto"/>
      </w:divBdr>
    </w:div>
    <w:div w:id="1606037466">
      <w:bodyDiv w:val="1"/>
      <w:marLeft w:val="0"/>
      <w:marRight w:val="0"/>
      <w:marTop w:val="0"/>
      <w:marBottom w:val="0"/>
      <w:divBdr>
        <w:top w:val="none" w:sz="0" w:space="0" w:color="auto"/>
        <w:left w:val="none" w:sz="0" w:space="0" w:color="auto"/>
        <w:bottom w:val="none" w:sz="0" w:space="0" w:color="auto"/>
        <w:right w:val="none" w:sz="0" w:space="0" w:color="auto"/>
      </w:divBdr>
    </w:div>
    <w:div w:id="1786390983">
      <w:bodyDiv w:val="1"/>
      <w:marLeft w:val="0"/>
      <w:marRight w:val="0"/>
      <w:marTop w:val="0"/>
      <w:marBottom w:val="0"/>
      <w:divBdr>
        <w:top w:val="none" w:sz="0" w:space="0" w:color="auto"/>
        <w:left w:val="none" w:sz="0" w:space="0" w:color="auto"/>
        <w:bottom w:val="none" w:sz="0" w:space="0" w:color="auto"/>
        <w:right w:val="none" w:sz="0" w:space="0" w:color="auto"/>
      </w:divBdr>
    </w:div>
    <w:div w:id="19691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edsci.ox.ac.uk" TargetMode="External"/><Relationship Id="rId18" Type="http://schemas.openxmlformats.org/officeDocument/2006/relationships/hyperlink" Target="https://compliance.admin.ox.ac.uk/job-applicant-privacy-policy" TargetMode="External"/><Relationship Id="rId26" Type="http://schemas.openxmlformats.org/officeDocument/2006/relationships/hyperlink" Target="https://staffimmigration.admin.ox.ac.uk/visa-loan-scheme" TargetMode="External"/><Relationship Id="rId21" Type="http://schemas.openxmlformats.org/officeDocument/2006/relationships/hyperlink" Target="https://hr.admin.ox.ac.uk/the-ejra"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sy.ox.ac.uk" TargetMode="External"/><Relationship Id="rId17" Type="http://schemas.openxmlformats.org/officeDocument/2006/relationships/hyperlink" Target="http://www.recruit.ox.ac.uk/" TargetMode="External"/><Relationship Id="rId25" Type="http://schemas.openxmlformats.org/officeDocument/2006/relationships/hyperlink" Target="https://welcome.ox.ac.u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recruitment.support@admin.ox.ac.uk" TargetMode="External"/><Relationship Id="rId20" Type="http://schemas.openxmlformats.org/officeDocument/2006/relationships/hyperlink" Target="https://hr.admin.ox.ac.uk/the-ejra" TargetMode="External"/><Relationship Id="rId29" Type="http://schemas.openxmlformats.org/officeDocument/2006/relationships/hyperlink" Target="https://edu.admin.ox.ac.uk/disability-suppor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aa.ac.uk/reviews/reports/institutional/Oxford04/RG052_Oxford.pdf" TargetMode="External"/><Relationship Id="rId24" Type="http://schemas.openxmlformats.org/officeDocument/2006/relationships/hyperlink" Target="https://www.sport.ox.ac.uk/"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rsystems.admin.ox.ac.uk/recruitment-support" TargetMode="External"/><Relationship Id="rId23" Type="http://schemas.openxmlformats.org/officeDocument/2006/relationships/hyperlink" Target="http://www.club.ox.ac.uk" TargetMode="External"/><Relationship Id="rId28" Type="http://schemas.openxmlformats.org/officeDocument/2006/relationships/hyperlink" Target="https://childcare.admin.ox.ac.uk/" TargetMode="External"/><Relationship Id="rId36" Type="http://schemas.openxmlformats.org/officeDocument/2006/relationships/fontTable" Target="fontTable.xml"/><Relationship Id="rId10" Type="http://schemas.openxmlformats.org/officeDocument/2006/relationships/hyperlink" Target="http://www.qaa.ac.uk/reviews/reports/subjectLevel/q313_00.pdf" TargetMode="External"/><Relationship Id="rId19" Type="http://schemas.openxmlformats.org/officeDocument/2006/relationships/hyperlink" Target="https://compliance.admin.ox.ac.uk/data-protection-policy" TargetMode="External"/><Relationship Id="rId31" Type="http://schemas.openxmlformats.org/officeDocument/2006/relationships/hyperlink" Target="http://www.newcomers.ox.ac.uk" TargetMode="External"/><Relationship Id="rId4" Type="http://schemas.openxmlformats.org/officeDocument/2006/relationships/settings" Target="settings.xml"/><Relationship Id="rId9" Type="http://schemas.openxmlformats.org/officeDocument/2006/relationships/hyperlink" Target="http://www.ox.ac.uk/about/organisation" TargetMode="External"/><Relationship Id="rId14" Type="http://schemas.openxmlformats.org/officeDocument/2006/relationships/hyperlink" Target="https://www.jobs.ox.ac.uk/how-to-apply" TargetMode="External"/><Relationship Id="rId22" Type="http://schemas.openxmlformats.org/officeDocument/2006/relationships/hyperlink" Target="https://hr.admin.ox.ac.uk/staff-benefits" TargetMode="External"/><Relationship Id="rId27" Type="http://schemas.openxmlformats.org/officeDocument/2006/relationships/hyperlink" Target="https://hr.admin.ox.ac.uk/my-family-care" TargetMode="External"/><Relationship Id="rId30" Type="http://schemas.openxmlformats.org/officeDocument/2006/relationships/hyperlink" Target="https://edu.admin.ox.ac.uk/networks" TargetMode="External"/><Relationship Id="rId35" Type="http://schemas.openxmlformats.org/officeDocument/2006/relationships/footer" Target="footer3.xml"/><Relationship Id="rId8" Type="http://schemas.openxmlformats.org/officeDocument/2006/relationships/hyperlink" Target="https://www.jobs.ox.ac.uk/pre-employment-checks"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8" Type="http://schemas.openxmlformats.org/officeDocument/2006/relationships/hyperlink" Target="https://www.admin.ox.ac.uk/eop/race/raceequalitychartermark/" TargetMode="External"/><Relationship Id="rId3" Type="http://schemas.openxmlformats.org/officeDocument/2006/relationships/hyperlink" Target="http://www.admin.ox.ac.uk/personnel/staffinfo/resstaff/hrexcellence/" TargetMode="External"/><Relationship Id="rId7" Type="http://schemas.openxmlformats.org/officeDocument/2006/relationships/image" Target="media/image7.pn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hyperlink" Target="https://www.admin.ox.ac.uk/eop/disab/mindfulemployer/" TargetMode="External"/><Relationship Id="rId5" Type="http://schemas.openxmlformats.org/officeDocument/2006/relationships/image" Target="media/image6.png"/><Relationship Id="rId4" Type="http://schemas.openxmlformats.org/officeDocument/2006/relationships/image" Target="media/image5.jpeg"/><Relationship Id="rId9"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57C00-C31E-4ED9-9669-47BB1ADB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2427</Words>
  <Characters>16248</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Job description and person specificationselection criteria</vt:lpstr>
    </vt:vector>
  </TitlesOfParts>
  <Company>University of Oxford</Company>
  <LinksUpToDate>false</LinksUpToDate>
  <CharactersWithSpaces>18638</CharactersWithSpaces>
  <SharedDoc>false</SharedDoc>
  <HLinks>
    <vt:vector size="210" baseType="variant">
      <vt:variant>
        <vt:i4>3342395</vt:i4>
      </vt:variant>
      <vt:variant>
        <vt:i4>132</vt:i4>
      </vt:variant>
      <vt:variant>
        <vt:i4>0</vt:i4>
      </vt:variant>
      <vt:variant>
        <vt:i4>5</vt:i4>
      </vt:variant>
      <vt:variant>
        <vt:lpwstr>http://www.newcomers.ox.ac.uk/</vt:lpwstr>
      </vt:variant>
      <vt:variant>
        <vt:lpwstr/>
      </vt:variant>
      <vt:variant>
        <vt:i4>3801130</vt:i4>
      </vt:variant>
      <vt:variant>
        <vt:i4>126</vt:i4>
      </vt:variant>
      <vt:variant>
        <vt:i4>0</vt:i4>
      </vt:variant>
      <vt:variant>
        <vt:i4>5</vt:i4>
      </vt:variant>
      <vt:variant>
        <vt:lpwstr>https://edu.admin.ox.ac.uk/networks</vt:lpwstr>
      </vt:variant>
      <vt:variant>
        <vt:lpwstr/>
      </vt:variant>
      <vt:variant>
        <vt:i4>1245271</vt:i4>
      </vt:variant>
      <vt:variant>
        <vt:i4>120</vt:i4>
      </vt:variant>
      <vt:variant>
        <vt:i4>0</vt:i4>
      </vt:variant>
      <vt:variant>
        <vt:i4>5</vt:i4>
      </vt:variant>
      <vt:variant>
        <vt:lpwstr>https://edu.admin.ox.ac.uk/disability-support</vt:lpwstr>
      </vt:variant>
      <vt:variant>
        <vt:lpwstr/>
      </vt:variant>
      <vt:variant>
        <vt:i4>5570591</vt:i4>
      </vt:variant>
      <vt:variant>
        <vt:i4>114</vt:i4>
      </vt:variant>
      <vt:variant>
        <vt:i4>0</vt:i4>
      </vt:variant>
      <vt:variant>
        <vt:i4>5</vt:i4>
      </vt:variant>
      <vt:variant>
        <vt:lpwstr>https://childcare.admin.ox.ac.uk/</vt:lpwstr>
      </vt:variant>
      <vt:variant>
        <vt:lpwstr/>
      </vt:variant>
      <vt:variant>
        <vt:i4>5111897</vt:i4>
      </vt:variant>
      <vt:variant>
        <vt:i4>108</vt:i4>
      </vt:variant>
      <vt:variant>
        <vt:i4>0</vt:i4>
      </vt:variant>
      <vt:variant>
        <vt:i4>5</vt:i4>
      </vt:variant>
      <vt:variant>
        <vt:lpwstr>https://hr.admin.ox.ac.uk/my-family-care</vt:lpwstr>
      </vt:variant>
      <vt:variant>
        <vt:lpwstr/>
      </vt:variant>
      <vt:variant>
        <vt:i4>5701719</vt:i4>
      </vt:variant>
      <vt:variant>
        <vt:i4>102</vt:i4>
      </vt:variant>
      <vt:variant>
        <vt:i4>0</vt:i4>
      </vt:variant>
      <vt:variant>
        <vt:i4>5</vt:i4>
      </vt:variant>
      <vt:variant>
        <vt:lpwstr>https://staffimmigration.admin.ox.ac.uk/visa-loan-scheme</vt:lpwstr>
      </vt:variant>
      <vt:variant>
        <vt:lpwstr/>
      </vt:variant>
      <vt:variant>
        <vt:i4>4325449</vt:i4>
      </vt:variant>
      <vt:variant>
        <vt:i4>99</vt:i4>
      </vt:variant>
      <vt:variant>
        <vt:i4>0</vt:i4>
      </vt:variant>
      <vt:variant>
        <vt:i4>5</vt:i4>
      </vt:variant>
      <vt:variant>
        <vt:lpwstr>http://www.welcome.ox.ac.uk/</vt:lpwstr>
      </vt:variant>
      <vt:variant>
        <vt:lpwstr/>
      </vt:variant>
      <vt:variant>
        <vt:i4>524294</vt:i4>
      </vt:variant>
      <vt:variant>
        <vt:i4>96</vt:i4>
      </vt:variant>
      <vt:variant>
        <vt:i4>0</vt:i4>
      </vt:variant>
      <vt:variant>
        <vt:i4>5</vt:i4>
      </vt:variant>
      <vt:variant>
        <vt:lpwstr>https://welcome.ox.ac.uk/</vt:lpwstr>
      </vt:variant>
      <vt:variant>
        <vt:lpwstr/>
      </vt:variant>
      <vt:variant>
        <vt:i4>3670143</vt:i4>
      </vt:variant>
      <vt:variant>
        <vt:i4>90</vt:i4>
      </vt:variant>
      <vt:variant>
        <vt:i4>0</vt:i4>
      </vt:variant>
      <vt:variant>
        <vt:i4>5</vt:i4>
      </vt:variant>
      <vt:variant>
        <vt:lpwstr>https://www.sport.ox.ac.uk/</vt:lpwstr>
      </vt:variant>
      <vt:variant>
        <vt:lpwstr/>
      </vt:variant>
      <vt:variant>
        <vt:i4>5177353</vt:i4>
      </vt:variant>
      <vt:variant>
        <vt:i4>87</vt:i4>
      </vt:variant>
      <vt:variant>
        <vt:i4>0</vt:i4>
      </vt:variant>
      <vt:variant>
        <vt:i4>5</vt:i4>
      </vt:variant>
      <vt:variant>
        <vt:lpwstr>http://www.club.ox.ac.uk/</vt:lpwstr>
      </vt:variant>
      <vt:variant>
        <vt:lpwstr/>
      </vt:variant>
      <vt:variant>
        <vt:i4>6029331</vt:i4>
      </vt:variant>
      <vt:variant>
        <vt:i4>84</vt:i4>
      </vt:variant>
      <vt:variant>
        <vt:i4>0</vt:i4>
      </vt:variant>
      <vt:variant>
        <vt:i4>5</vt:i4>
      </vt:variant>
      <vt:variant>
        <vt:lpwstr>https://hr.admin.ox.ac.uk/staff-benefits</vt:lpwstr>
      </vt:variant>
      <vt:variant>
        <vt:lpwstr/>
      </vt:variant>
      <vt:variant>
        <vt:i4>3604607</vt:i4>
      </vt:variant>
      <vt:variant>
        <vt:i4>75</vt:i4>
      </vt:variant>
      <vt:variant>
        <vt:i4>0</vt:i4>
      </vt:variant>
      <vt:variant>
        <vt:i4>5</vt:i4>
      </vt:variant>
      <vt:variant>
        <vt:lpwstr>https://hr.admin.ox.ac.uk/the-ejra</vt:lpwstr>
      </vt:variant>
      <vt:variant>
        <vt:lpwstr/>
      </vt:variant>
      <vt:variant>
        <vt:i4>3604607</vt:i4>
      </vt:variant>
      <vt:variant>
        <vt:i4>69</vt:i4>
      </vt:variant>
      <vt:variant>
        <vt:i4>0</vt:i4>
      </vt:variant>
      <vt:variant>
        <vt:i4>5</vt:i4>
      </vt:variant>
      <vt:variant>
        <vt:lpwstr>https://hr.admin.ox.ac.uk/the-ejra</vt:lpwstr>
      </vt:variant>
      <vt:variant>
        <vt:lpwstr/>
      </vt:variant>
      <vt:variant>
        <vt:i4>4522065</vt:i4>
      </vt:variant>
      <vt:variant>
        <vt:i4>63</vt:i4>
      </vt:variant>
      <vt:variant>
        <vt:i4>0</vt:i4>
      </vt:variant>
      <vt:variant>
        <vt:i4>5</vt:i4>
      </vt:variant>
      <vt:variant>
        <vt:lpwstr>https://compliance.admin.ox.ac.uk/data-protection-policy</vt:lpwstr>
      </vt:variant>
      <vt:variant>
        <vt:lpwstr/>
      </vt:variant>
      <vt:variant>
        <vt:i4>3997802</vt:i4>
      </vt:variant>
      <vt:variant>
        <vt:i4>57</vt:i4>
      </vt:variant>
      <vt:variant>
        <vt:i4>0</vt:i4>
      </vt:variant>
      <vt:variant>
        <vt:i4>5</vt:i4>
      </vt:variant>
      <vt:variant>
        <vt:lpwstr>https://compliance.admin.ox.ac.uk/job-applicant-privacy-policy</vt:lpwstr>
      </vt:variant>
      <vt:variant>
        <vt:lpwstr/>
      </vt:variant>
      <vt:variant>
        <vt:i4>4391004</vt:i4>
      </vt:variant>
      <vt:variant>
        <vt:i4>54</vt:i4>
      </vt:variant>
      <vt:variant>
        <vt:i4>0</vt:i4>
      </vt:variant>
      <vt:variant>
        <vt:i4>5</vt:i4>
      </vt:variant>
      <vt:variant>
        <vt:lpwstr>http://www.recruit.ox.ac.uk/</vt:lpwstr>
      </vt:variant>
      <vt:variant>
        <vt:lpwstr/>
      </vt:variant>
      <vt:variant>
        <vt:i4>2687026</vt:i4>
      </vt:variant>
      <vt:variant>
        <vt:i4>51</vt:i4>
      </vt:variant>
      <vt:variant>
        <vt:i4>0</vt:i4>
      </vt:variant>
      <vt:variant>
        <vt:i4>5</vt:i4>
      </vt:variant>
      <vt:variant>
        <vt:lpwstr>http://www.ox.ac.uk/about_the_university/jobs/support/</vt:lpwstr>
      </vt:variant>
      <vt:variant>
        <vt:lpwstr/>
      </vt:variant>
      <vt:variant>
        <vt:i4>5111866</vt:i4>
      </vt:variant>
      <vt:variant>
        <vt:i4>48</vt:i4>
      </vt:variant>
      <vt:variant>
        <vt:i4>0</vt:i4>
      </vt:variant>
      <vt:variant>
        <vt:i4>5</vt:i4>
      </vt:variant>
      <vt:variant>
        <vt:lpwstr>mailto:recruitment.support@admin.ox.ac.uk</vt:lpwstr>
      </vt:variant>
      <vt:variant>
        <vt:lpwstr/>
      </vt:variant>
      <vt:variant>
        <vt:i4>7536752</vt:i4>
      </vt:variant>
      <vt:variant>
        <vt:i4>45</vt:i4>
      </vt:variant>
      <vt:variant>
        <vt:i4>0</vt:i4>
      </vt:variant>
      <vt:variant>
        <vt:i4>5</vt:i4>
      </vt:variant>
      <vt:variant>
        <vt:lpwstr>https://hrsystems.admin.ox.ac.uk/recruitment</vt:lpwstr>
      </vt:variant>
      <vt:variant>
        <vt:lpwstr>collapse2330556</vt:lpwstr>
      </vt:variant>
      <vt:variant>
        <vt:i4>2752612</vt:i4>
      </vt:variant>
      <vt:variant>
        <vt:i4>42</vt:i4>
      </vt:variant>
      <vt:variant>
        <vt:i4>0</vt:i4>
      </vt:variant>
      <vt:variant>
        <vt:i4>5</vt:i4>
      </vt:variant>
      <vt:variant>
        <vt:lpwstr>http://www.admin.ox.ac.uk/media/global/wwwadminoxacuk/localsites/personnel/documents/corehr/processesuserguides/recruitingstaff/REC01_(Recruitment_and_Personnel)_v1.0.pdf</vt:lpwstr>
      </vt:variant>
      <vt:variant>
        <vt:lpwstr/>
      </vt:variant>
      <vt:variant>
        <vt:i4>2883642</vt:i4>
      </vt:variant>
      <vt:variant>
        <vt:i4>36</vt:i4>
      </vt:variant>
      <vt:variant>
        <vt:i4>0</vt:i4>
      </vt:variant>
      <vt:variant>
        <vt:i4>5</vt:i4>
      </vt:variant>
      <vt:variant>
        <vt:lpwstr>https://www.jobs.ox.ac.uk/</vt:lpwstr>
      </vt:variant>
      <vt:variant>
        <vt:lpwstr/>
      </vt:variant>
      <vt:variant>
        <vt:i4>5439500</vt:i4>
      </vt:variant>
      <vt:variant>
        <vt:i4>33</vt:i4>
      </vt:variant>
      <vt:variant>
        <vt:i4>0</vt:i4>
      </vt:variant>
      <vt:variant>
        <vt:i4>5</vt:i4>
      </vt:variant>
      <vt:variant>
        <vt:lpwstr>http://www.ox.ac.uk/xxxxx</vt:lpwstr>
      </vt:variant>
      <vt:variant>
        <vt:lpwstr/>
      </vt:variant>
      <vt:variant>
        <vt:i4>2818164</vt:i4>
      </vt:variant>
      <vt:variant>
        <vt:i4>30</vt:i4>
      </vt:variant>
      <vt:variant>
        <vt:i4>0</vt:i4>
      </vt:variant>
      <vt:variant>
        <vt:i4>5</vt:i4>
      </vt:variant>
      <vt:variant>
        <vt:lpwstr>http://www.ox.ac.uk/xxxxxx</vt:lpwstr>
      </vt:variant>
      <vt:variant>
        <vt:lpwstr/>
      </vt:variant>
      <vt:variant>
        <vt:i4>7798904</vt:i4>
      </vt:variant>
      <vt:variant>
        <vt:i4>27</vt:i4>
      </vt:variant>
      <vt:variant>
        <vt:i4>0</vt:i4>
      </vt:variant>
      <vt:variant>
        <vt:i4>5</vt:i4>
      </vt:variant>
      <vt:variant>
        <vt:lpwstr>http://www.ox.ac.uk/about/organisation</vt:lpwstr>
      </vt:variant>
      <vt:variant>
        <vt:lpwstr/>
      </vt:variant>
      <vt:variant>
        <vt:i4>1376277</vt:i4>
      </vt:variant>
      <vt:variant>
        <vt:i4>24</vt:i4>
      </vt:variant>
      <vt:variant>
        <vt:i4>0</vt:i4>
      </vt:variant>
      <vt:variant>
        <vt:i4>5</vt:i4>
      </vt:variant>
      <vt:variant>
        <vt:lpwstr>https://hr.admin.ox.ac.uk/planning-a-recruitment</vt:lpwstr>
      </vt:variant>
      <vt:variant>
        <vt:lpwstr/>
      </vt:variant>
      <vt:variant>
        <vt:i4>2687010</vt:i4>
      </vt:variant>
      <vt:variant>
        <vt:i4>21</vt:i4>
      </vt:variant>
      <vt:variant>
        <vt:i4>0</vt:i4>
      </vt:variant>
      <vt:variant>
        <vt:i4>5</vt:i4>
      </vt:variant>
      <vt:variant>
        <vt:lpwstr>http://www.hse.gov.uk/pubns/misc208.pdf</vt:lpwstr>
      </vt:variant>
      <vt:variant>
        <vt:lpwstr/>
      </vt:variant>
      <vt:variant>
        <vt:i4>589909</vt:i4>
      </vt:variant>
      <vt:variant>
        <vt:i4>18</vt:i4>
      </vt:variant>
      <vt:variant>
        <vt:i4>0</vt:i4>
      </vt:variant>
      <vt:variant>
        <vt:i4>5</vt:i4>
      </vt:variant>
      <vt:variant>
        <vt:lpwstr>http://www.admin.ox.ac.uk/safety/policy-statements/s2-09/</vt:lpwstr>
      </vt:variant>
      <vt:variant>
        <vt:lpwstr/>
      </vt:variant>
      <vt:variant>
        <vt:i4>7798896</vt:i4>
      </vt:variant>
      <vt:variant>
        <vt:i4>12</vt:i4>
      </vt:variant>
      <vt:variant>
        <vt:i4>0</vt:i4>
      </vt:variant>
      <vt:variant>
        <vt:i4>5</vt:i4>
      </vt:variant>
      <vt:variant>
        <vt:lpwstr>https://www.jobs.ox.ac.uk/pre-employment-checks</vt:lpwstr>
      </vt:variant>
      <vt:variant>
        <vt:lpwstr/>
      </vt:variant>
      <vt:variant>
        <vt:i4>1376277</vt:i4>
      </vt:variant>
      <vt:variant>
        <vt:i4>9</vt:i4>
      </vt:variant>
      <vt:variant>
        <vt:i4>0</vt:i4>
      </vt:variant>
      <vt:variant>
        <vt:i4>5</vt:i4>
      </vt:variant>
      <vt:variant>
        <vt:lpwstr>https://hr.admin.ox.ac.uk/planning-a-recruitment</vt:lpwstr>
      </vt:variant>
      <vt:variant>
        <vt:lpwstr/>
      </vt:variant>
      <vt:variant>
        <vt:i4>5701725</vt:i4>
      </vt:variant>
      <vt:variant>
        <vt:i4>6</vt:i4>
      </vt:variant>
      <vt:variant>
        <vt:i4>0</vt:i4>
      </vt:variant>
      <vt:variant>
        <vt:i4>5</vt:i4>
      </vt:variant>
      <vt:variant>
        <vt:lpwstr>https://hr.admin.ox.ac.uk/higher-education-role-analysis-hera</vt:lpwstr>
      </vt:variant>
      <vt:variant>
        <vt:lpwstr/>
      </vt:variant>
      <vt:variant>
        <vt:i4>5439500</vt:i4>
      </vt:variant>
      <vt:variant>
        <vt:i4>0</vt:i4>
      </vt:variant>
      <vt:variant>
        <vt:i4>0</vt:i4>
      </vt:variant>
      <vt:variant>
        <vt:i4>5</vt:i4>
      </vt:variant>
      <vt:variant>
        <vt:lpwstr>http://www.ox.ac.uk/</vt:lpwstr>
      </vt:variant>
      <vt:variant>
        <vt:lpwstr/>
      </vt:variant>
      <vt:variant>
        <vt:i4>5701641</vt:i4>
      </vt:variant>
      <vt:variant>
        <vt:i4>24</vt:i4>
      </vt:variant>
      <vt:variant>
        <vt:i4>0</vt:i4>
      </vt:variant>
      <vt:variant>
        <vt:i4>5</vt:i4>
      </vt:variant>
      <vt:variant>
        <vt:lpwstr>https://www.admin.ox.ac.uk/eop/race/raceequalitychartermark/</vt:lpwstr>
      </vt:variant>
      <vt:variant>
        <vt:lpwstr/>
      </vt:variant>
      <vt:variant>
        <vt:i4>5505114</vt:i4>
      </vt:variant>
      <vt:variant>
        <vt:i4>21</vt:i4>
      </vt:variant>
      <vt:variant>
        <vt:i4>0</vt:i4>
      </vt:variant>
      <vt:variant>
        <vt:i4>5</vt:i4>
      </vt:variant>
      <vt:variant>
        <vt:lpwstr>https://www.admin.ox.ac.uk/eop/disab/mindfulemployer/</vt:lpwstr>
      </vt:variant>
      <vt:variant>
        <vt:lpwstr/>
      </vt:variant>
      <vt:variant>
        <vt:i4>5767184</vt:i4>
      </vt:variant>
      <vt:variant>
        <vt:i4>15</vt:i4>
      </vt:variant>
      <vt:variant>
        <vt:i4>0</vt:i4>
      </vt:variant>
      <vt:variant>
        <vt:i4>5</vt:i4>
      </vt:variant>
      <vt:variant>
        <vt:lpwstr>http://www.admin.ox.ac.uk/eop/gender/athenaswan/</vt:lpwstr>
      </vt:variant>
      <vt:variant>
        <vt:lpwstr/>
      </vt:variant>
      <vt:variant>
        <vt:i4>720897</vt:i4>
      </vt:variant>
      <vt:variant>
        <vt:i4>9</vt:i4>
      </vt:variant>
      <vt:variant>
        <vt:i4>0</vt:i4>
      </vt:variant>
      <vt:variant>
        <vt:i4>5</vt:i4>
      </vt:variant>
      <vt:variant>
        <vt:lpwstr>http://www.admin.ox.ac.uk/personnel/staffinfo/resstaff/hrexcellence/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specificationselection criteria</dc:title>
  <dc:subject/>
  <dc:creator>Bunkham</dc:creator>
  <cp:keywords/>
  <dc:description/>
  <cp:lastModifiedBy>Alison Clark</cp:lastModifiedBy>
  <cp:revision>3</cp:revision>
  <cp:lastPrinted>2019-04-29T12:58:00Z</cp:lastPrinted>
  <dcterms:created xsi:type="dcterms:W3CDTF">2021-11-03T12:03:00Z</dcterms:created>
  <dcterms:modified xsi:type="dcterms:W3CDTF">2021-11-03T12:14:00Z</dcterms:modified>
</cp:coreProperties>
</file>